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Family and Medical Leave Policy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Family and Medical Leave Act (FMLA) entitles eligible employees of covered employers to take unpaid, job-protected leave for specified family and medical reasons with continuation of group health insurance coverage under the same terms and conditions as if the employee had not taken leave. The terms used in this policy are defined in the FMLA, as amended, and applicable regulations.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rights under the FMLA prepared by the United States Department of Labor (DOL Form WH 1420) is attached to this policy as Appendix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 for Family and Medical Leave.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Employees who meet all of the following criteria are entitled to family and medical leave:</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They have worked for the Company for at least 12 months (not necessarily consecutively)</w:t>
      </w:r>
    </w:p>
    <w:p>
      <w:pPr>
        <w:keepNext w:val="0"/>
        <w:spacing w:before="200" w:after="0" w:line="260" w:lineRule="exact"/>
        <w:ind w:left="1080" w:right="0" w:firstLine="0"/>
        <w:jc w:val="both"/>
      </w:pPr>
      <w:r>
        <w:rPr>
          <w:rFonts w:ascii="Times New Roman" w:hAnsi="Times New Roman" w:eastAsia="Times New Roman" w:cs="Times New Roman"/>
          <w:b w:val="0"/>
          <w:sz w:val="24"/>
        </w:rPr>
        <w:t>•</w:t>
        <w:tab/>
        <w:t xml:space="preserve">They work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location with 50 or more employees within 75 miles</w:t>
      </w:r>
    </w:p>
    <w:p>
      <w:pPr>
        <w:keepNext w:val="0"/>
        <w:spacing w:before="200" w:after="0" w:line="260" w:lineRule="exact"/>
        <w:ind w:left="1080" w:right="0" w:firstLine="0"/>
        <w:jc w:val="both"/>
      </w:pPr>
      <w:r>
        <w:rPr>
          <w:rFonts w:ascii="Times New Roman" w:hAnsi="Times New Roman" w:eastAsia="Times New Roman" w:cs="Times New Roman"/>
          <w:b w:val="0"/>
          <w:sz w:val="24"/>
        </w:rPr>
        <w:t>•</w:t>
        <w:tab/>
        <w:t>They have worked at least 1,250 hours during the 12-month period immediately prior to the requested leave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and Medical Leave in Blocks of Time up to 12 Weeks.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eligible employee is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12 workweeks of unpaid leave during each rolling 12-month period, measured backward from the date of the employee’s first leave, 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birth of, adoption by, or placement for foster care with the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and bonding with such child:</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Employees must take leave during the 12-month period following the birth, adoption, or placement.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Spouses who are both employed by the Company will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total of 12 weeks of leave for this event.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of the employee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family member (i.e., spouse, parent, son, or daughter) if the employee is needed to care for such family member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adopted, or foster child,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stepchild,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ward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standing in loco parentis who is either under 18 or over 18 and incapable of self-care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mental or physical disability.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adoptive, foster, or stepfather or mother, or any other individual who stood in loco parentis to the employee.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illness, injury, impairment, or physical or mental condition that involves either in-patient care or continuing treatment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“Continuing treatment” includes:</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Two or more treatments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plus incapacity for at least three full, consecutive calendar days</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Prenatal care</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Treatment for chronic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iv.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Continuing health care supervision for permanent or long-term conditions</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Multiple treatments for certain conditions that could cause incapacity for at least three full, consecutive calendar days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Qualifying exigencies arising out of the active duty or call to active duty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son, daughter, or parent during his or her deployment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country with the Armed Forces or their reserve components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contingency operation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qualifying exigency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need not be under 18 nor incapable of self-care.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“Qualifying exigencies” include:</w:t>
      </w:r>
    </w:p>
    <w:p>
      <w:pPr>
        <w:keepNext w:val="0"/>
        <w:spacing w:before="120" w:after="0" w:line="260" w:lineRule="exact"/>
        <w:ind w:left="2520" w:right="0" w:firstLine="0"/>
        <w:jc w:val="left"/>
      </w:pPr>
      <w:r>
        <w:rPr>
          <w:rFonts w:ascii="Times New Roman" w:hAnsi="Times New Roman" w:eastAsia="Times New Roman" w:cs="Times New Roman"/>
          <w:b w:val="0"/>
          <w:sz w:val="24"/>
        </w:rPr>
        <w:t>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Addressing issues arising out of short-notice deployment</w:t>
      </w:r>
    </w:p>
    <w:p>
      <w:pPr>
        <w:keepNext w:val="0"/>
        <w:spacing w:before="120" w:after="0" w:line="260" w:lineRule="exact"/>
        <w:ind w:left="2520" w:right="0" w:firstLine="0"/>
        <w:jc w:val="left"/>
      </w:pPr>
      <w:r>
        <w:rPr>
          <w:rFonts w:ascii="Times New Roman" w:hAnsi="Times New Roman" w:eastAsia="Times New Roman" w:cs="Times New Roman"/>
          <w:b w:val="0"/>
          <w:sz w:val="24"/>
        </w:rPr>
        <w:t>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Attending official military events, family assistance programs, or briefings</w:t>
      </w:r>
    </w:p>
    <w:p>
      <w:pPr>
        <w:keepNext w:val="0"/>
        <w:spacing w:before="120" w:after="0" w:line="260" w:lineRule="exact"/>
        <w:ind w:left="2520" w:right="0" w:firstLine="0"/>
        <w:jc w:val="left"/>
      </w:pPr>
      <w:r>
        <w:rPr>
          <w:rFonts w:ascii="Times New Roman" w:hAnsi="Times New Roman" w:eastAsia="Times New Roman" w:cs="Times New Roman"/>
          <w:b w:val="0"/>
          <w:sz w:val="24"/>
        </w:rPr>
        <w:t>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Arranging childcare or education for, providing emergency childcare for, or attending school-related meetings about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legal ward, or stepchild of the military member</w:t>
      </w:r>
    </w:p>
    <w:p>
      <w:pPr>
        <w:keepNext w:val="0"/>
        <w:spacing w:before="120" w:after="0" w:line="260" w:lineRule="exact"/>
        <w:ind w:left="2520" w:right="0" w:firstLine="0"/>
        <w:jc w:val="left"/>
      </w:pPr>
      <w:r>
        <w:rPr>
          <w:rFonts w:ascii="Times New Roman" w:hAnsi="Times New Roman" w:eastAsia="Times New Roman" w:cs="Times New Roman"/>
          <w:b w:val="0"/>
          <w:sz w:val="24"/>
        </w:rPr>
        <w:t>iv.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Arranging care or providing emergency care for the military member’s parent if the parent is incapable of self-care</w:t>
      </w:r>
    </w:p>
    <w:p>
      <w:pPr>
        <w:keepNext w:val="0"/>
        <w:spacing w:before="120" w:after="0" w:line="260" w:lineRule="exact"/>
        <w:ind w:left="2520" w:right="0" w:firstLine="0"/>
        <w:jc w:val="left"/>
      </w:pPr>
      <w:r>
        <w:rPr>
          <w:rFonts w:ascii="Times New Roman" w:hAnsi="Times New Roman" w:eastAsia="Times New Roman" w:cs="Times New Roman"/>
          <w:b w:val="0"/>
          <w:sz w:val="24"/>
        </w:rPr>
        <w:t>v.</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Conducting or updating financial or legal affairs to address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w:t>
      </w:r>
    </w:p>
    <w:p>
      <w:pPr>
        <w:keepNext w:val="0"/>
        <w:spacing w:before="120" w:after="0" w:line="260" w:lineRule="exact"/>
        <w:ind w:left="2520" w:right="0" w:firstLine="0"/>
        <w:jc w:val="left"/>
      </w:pPr>
      <w:r>
        <w:rPr>
          <w:rFonts w:ascii="Times New Roman" w:hAnsi="Times New Roman" w:eastAsia="Times New Roman" w:cs="Times New Roman"/>
          <w:b w:val="0"/>
          <w:sz w:val="24"/>
        </w:rPr>
        <w:t>vi.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Attending counseling provided by someone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for oneself, the military member, or the child, legal ward, or stepchild of the military member</w:t>
      </w:r>
    </w:p>
    <w:p>
      <w:pPr>
        <w:keepNext w:val="0"/>
        <w:spacing w:before="120" w:after="0" w:line="260" w:lineRule="exact"/>
        <w:ind w:left="2520" w:right="0" w:firstLine="0"/>
        <w:jc w:val="left"/>
      </w:pPr>
      <w:r>
        <w:rPr>
          <w:rFonts w:ascii="Times New Roman" w:hAnsi="Times New Roman" w:eastAsia="Times New Roman" w:cs="Times New Roman"/>
          <w:b w:val="0"/>
          <w:sz w:val="24"/>
        </w:rPr>
        <w:t>vii.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Spending up to 15 calendar days with the military member during short-term rest leave</w:t>
      </w:r>
    </w:p>
    <w:p>
      <w:pPr>
        <w:keepNext w:val="0"/>
        <w:spacing w:before="120" w:after="0" w:line="260" w:lineRule="exact"/>
        <w:ind w:left="2520" w:right="0" w:firstLine="0"/>
        <w:jc w:val="left"/>
      </w:pPr>
      <w:r>
        <w:rPr>
          <w:rFonts w:ascii="Times New Roman" w:hAnsi="Times New Roman" w:eastAsia="Times New Roman" w:cs="Times New Roman"/>
          <w:b w:val="0"/>
          <w:sz w:val="24"/>
        </w:rPr>
        <w:t>viii.</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Attending official ceremonies or programs sponsored by the military for up to 90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member’s active duty terminates or addressing issues arising from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covered military member while on active duty</w:t>
      </w:r>
    </w:p>
    <w:p>
      <w:pPr>
        <w:keepNext w:val="0"/>
        <w:spacing w:before="200" w:after="0" w:line="260" w:lineRule="exact"/>
        <w:ind w:left="1440" w:right="0" w:firstLine="0"/>
        <w:jc w:val="both"/>
      </w:pPr>
      <w:r>
        <w:rPr>
          <w:rFonts w:ascii="Times New Roman" w:hAnsi="Times New Roman" w:eastAsia="Times New Roman" w:cs="Times New Roman"/>
          <w:b w:val="0"/>
          <w:sz w:val="24"/>
        </w:rPr>
        <w:t>Family and medical leave will run concurrently with other medical leaves such as workers’ compensation and short term disability.</w:t>
      </w:r>
    </w:p>
    <w:p>
      <w:pPr>
        <w:keepNext w:val="0"/>
        <w:spacing w:before="200" w:after="0" w:line="260" w:lineRule="exact"/>
        <w:ind w:left="1440" w:right="0" w:firstLine="0"/>
        <w:jc w:val="both"/>
      </w:pPr>
      <w:r>
        <w:rPr>
          <w:rFonts w:ascii="Times New Roman" w:hAnsi="Times New Roman" w:eastAsia="Times New Roman" w:cs="Times New Roman"/>
          <w:b w:val="0"/>
          <w:sz w:val="24"/>
        </w:rPr>
        <w:t>Employees will not accrue additional vacation and sick time during this leave.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Military Caregiver Leave in Blocks of Time up to 26 Weeks.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will be eligible for up to 26 weeks of unpaid military caregiver leave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12-month period if they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son, daughter, parent, or next of kin (nearest blood relative)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servicemember who has suffered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illness or injury while on active duty in the Armed Services, including the National Guard or reserves, and who is undergoing medical treatment or therapy for, or recuperating from, that injury or illness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“Son or daughter”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adopted, or foster child, stepchild, legal ward,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for whom the service member stood in loco parentis.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“Parent”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biological, adoptive, foster, or stepfather or mother, or any other individual who stood in loco parentis to the service member.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servicemember may be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member of the Armed Forces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whom the Armed Forces discharged less than five years earlier.</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 will deduct The Company will deduct Family and medical leave taken for reasons other than military caregiver leave from the 26 weeks of available leave for that 12-month period.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Intermittent or Reduced Schedule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Intermittent or reduced schedule leave is leave taken at varying times for the same qualifying condition. The amount of such leave may total up to 480 hours for family and medical leave or qualifying exigency leave and up to 1,040 hours for military caregiver leave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12-month period for employees who work 40-hour weeks. The total number of hours of available leave will be adjusted downward if the employee works part-time.</w:t>
      </w:r>
    </w:p>
    <w:p>
      <w:pPr>
        <w:keepNext w:val="0"/>
        <w:spacing w:before="200" w:after="0" w:line="260" w:lineRule="exact"/>
        <w:ind w:left="1080" w:right="0" w:firstLine="0"/>
        <w:jc w:val="both"/>
      </w:pPr>
      <w:r>
        <w:rPr>
          <w:rFonts w:ascii="Times New Roman" w:hAnsi="Times New Roman" w:eastAsia="Times New Roman" w:cs="Times New Roman"/>
          <w:b w:val="0"/>
          <w:sz w:val="24"/>
        </w:rPr>
        <w:t>Intermittent or reduced schedule leave is not available for every type of leave: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 when medically necessary, and when the need for intermittent or reduced schedule leave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Military caregiver leave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 when medically necessary, and when the need for intermittent or reduced schedule leave is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Leave due to qualifying exigencies may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Leave due to the birth or placement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son or daughter may not be taken intermittently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reduced work schedule basis.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Employees who take foreseeable intermittent or reduced schedule leave must attempt to schedule it so as not to disrupt the operations of the Company. In some instances, the Company may require employees taking such leave to transfer temporarily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position for which the employee is qualified and which better accommodates the employee’s leave schedule. Pay and shifts would not be 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position</w:t>
      </w:r>
    </w:p>
    <w:p>
      <w:pPr>
        <w:keepNext w:val="0"/>
        <w:spacing w:before="200" w:after="0" w:line="260" w:lineRule="exact"/>
        <w:ind w:left="1440" w:right="0" w:firstLine="0"/>
        <w:jc w:val="both"/>
      </w:pPr>
      <w:r>
        <w:rPr>
          <w:rFonts w:ascii="Times New Roman" w:hAnsi="Times New Roman" w:eastAsia="Times New Roman" w:cs="Times New Roman"/>
          <w:b w:val="0"/>
          <w:sz w:val="24"/>
        </w:rPr>
        <w:t>Employees taking unforeseeable intermittent leave must follow the Company’s standard call-in procedures absent unusual circumstances.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Requirements for Block, Military, and Intermittent/Reduced Schedule Leaves.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will count any leave taken under one or more of the foregoing circumstances against the employee’s total family and medical leave entitlement for that 12-month period. Consistent with the Company’s policy regarding outside employment, employees may not engage in outside employment during the employee’s regularly scheduled working hours while on family and medical leave. Employees will not accrue additional vacation or sick time during family and medical leave.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Paid Leave Runs Concurrently with Unpaid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Family and medical leave under this policy is generally unpaid leave. However, if the employee is eligible for paid leave under another applicable leave policy of the Company, including paid sick leave and vacation, and is not receiving temporary disability or workers’ compensation payments, the employee will be required to exhaust his or her paid leave before taking unpaid family and medical leave. The Company will count paid leave taken under such circumstances against the employee’s total family and medical leave entitlement for that 12-month period. Family and medical leave will also run concurrently with other medical leaves such as workers’ compensation and short-term disability leave.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 for Employee Notice to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are required to provide the Company with notice of their need for leave, enough facts to alert the Company that they may be eligible for family and medical leave, and the anticipated timing and duration of the leave.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do not have to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diagnosis, but must provide enough information to the employer so it can determine if the leave qualifies for FMLA protection. Sufficient information could include informing the Company that the employee is or will be unable to perform his or her job functions,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cannot perform daily activities, or that hospitalization or continuing medical treatment is necessary. Employees must inform the Company if the need for leave is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which FMLA leave was previously taken or certified.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Employees must follow normal call-in policies and notify the person they would normally notify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absence. If the need for family and medical leave is foreseeable, employees are also required to provide such notice to [department and/or individual(s)] at least 30 days before the commencement of the leave unless it is impracticable to do so under the circumstances. If 30-day notice is impracticable, employees must give notice as soon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case of planned medical treatment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the employee is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schedule the treatment so as not to disrupt unduly the operations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Employees are required to give additional notice as soon as practical whenever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dates of scheduled leave. The Company periodically may require employees to report on their status and intent to return to work.</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Employer Responsibilities.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Company will inform employees requesting leave whether they are eligible for leave under the FMLA and, as applicable, state law. If they are, the Notice of Eligibility will specify any additional information required, as well as the employee's rights and responsibilities.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not eligible, the Company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 for the ineligibility.</w:t>
      </w:r>
    </w:p>
    <w:p>
      <w:pPr>
        <w:keepNext w:val="0"/>
        <w:spacing w:before="200" w:after="0" w:line="260" w:lineRule="exact"/>
        <w:ind w:left="1080" w:right="0" w:firstLine="0"/>
        <w:jc w:val="both"/>
      </w:pPr>
      <w:r>
        <w:rPr>
          <w:rFonts w:ascii="Times New Roman" w:hAnsi="Times New Roman" w:eastAsia="Times New Roman" w:cs="Times New Roman"/>
          <w:b w:val="0"/>
          <w:sz w:val="24"/>
        </w:rPr>
        <w:t>The Company will also inform eligible employees if leave will be designated as FMLA-protected leave and the amount of leave that will be counted against the employee's leave entitlement.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Certifications of Serious Health Conditions.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take leave due to his or her own serious health condition or that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qualifying family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required to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certification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within 15 calendar days of the employee’s receipt of the form. Under certain circumstances,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must cooperate in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medical opinion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designated by the Company and, if the opinions differ,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certification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health care provider to be agreed upon by the Company and the employee. For long term, ongoing or permanent serious health conditions, the Company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certification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and recertification after six months.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employee’s eligibility for leave, in terms of hours worked, will be calculated at the time of the annual certification, but not the recertification). The Company may require more frequent recertification of serious health conditions, including 30-day recertification of specific absences, if circumstances warrant. Failure to comply with these certification and recertification requirements will result in the delay, denial, or termination of leave.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Certification of Serious Injury or Illness for Military Caregiver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take military caregiver leave to care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servicemember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required to provide the Company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Servicemember,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Serious Injury or Illness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Veteran,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within 15 calendar days of the employee’s receipt of the form. Failure to comply with these certification requirements will result in the delay or denial of leave.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Documentation for Qualifying Exigency Leave.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first time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requests qualifying exigency leave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military member, the employee is required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military member’s active duty orders or other documentation issued by the military that indicates the military member is on active duty or call to active duty status, and the dates of the military member’s active duty service.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employee is also required to document any qualifying exigency leave by submitting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Qualifying Exigency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Company-approved form completed by the employee within 15 calendar days of receiving the form.</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to Work.</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Consistent with the Company’s practice, before returning to work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on family and medical leave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(except for intermittent or reduced schedule leave) will be required to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from his or her health care provider that he or she is medically able to return to work. If the date on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is scheduled to return to work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and medical leave changes, the employee is required to give notice of the change, if foreseeable, to the Company within two business days of learning about the change. Employees who return to work immediately after the end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approved family and medical leave will normally be reinstated to the same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position, and will receive pay and benefits equivalent to those the employee received prior to the leave, as required by law, including any unconditional pay increases that may have occurred during the FMLA leave period. If the employee does not return to work on the first workday following the expiration of family and medical leave, and has not been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leave by the Company, the employee will be deemed to have resigned from employment. In certain circumstances, “key employees” may not be eligible for reinstatement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and medical leave. The Company will provide written notice to any “key” employee who is not eligible for reinstatement.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Group Health 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maintain the employee’s group health plan coverage during the period of family and medical leave under the same terms and conditions as though the employee were actively working. During the leave, the employee is required to make all premium payments that he or she would have had to make if actively employed. Failure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premium payment may result in the termination of coverage. Employees who fail to return to work following the expiration of family and medical leave for reasons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serious health condition or circumstances beyond their control may be asked to reimburse the Company for any health plan premiums it paid during the leave.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Retaliation.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will not interfere with, restrain, or deny the exercise of any right provided under the FMLA or equivalent state law. The Company will also not discharge or discriminate against any person for opposing any practice made unlawful by the FMLA or for the person’s involvement in any proceeding under or relating to the FMLA. If you feel that you have been discriminated or retaliated against due to your assertion of FMLA-protected rights or participation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FMLA-related proceeding, please contact your supervisor or [department and/or individual(s)].</w:t>
      </w:r>
    </w:p>
    <w:p>
      <w:pPr>
        <w:keepNext w:val="0"/>
        <w:spacing w:before="200" w:after="0" w:line="260" w:lineRule="exact"/>
        <w:ind w:left="720" w:right="0" w:firstLine="0"/>
        <w:jc w:val="both"/>
      </w:pPr>
      <w:r>
        <w:rPr>
          <w:rFonts w:ascii="Times New Roman" w:hAnsi="Times New Roman" w:eastAsia="Times New Roman" w:cs="Times New Roman"/>
          <w:b w:val="0"/>
          <w:sz w:val="24"/>
        </w:rPr>
        <w:t>Questions about this policy or eligibility for family and medical leave should be directed to [department and/or individual(s)].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with the U.S. Department of Labor, Wage and Hour Division, or may bring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lawsuit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The FMLA does not affect any federal or state law prohibiting discrimination, or supersede any state or local law or collective bargaining agreement which provides greater family or medical leave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additional information or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1-866-4-USWAGE (1-866-487-9243) TTY 1-877-889-5627; www.dol.gov/whd.</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acknowledge that I have received and read the Company’s Family and Medical Leave Policy. I understand it and will abide by it. I understand that this policy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contract and does not change my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at-will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Dated: 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Employee’s 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