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Final Judicial Report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FINAL JUDICIAL REPORT</w:t>
      </w:r>
      <w:r>
        <w:rPr>
          <w:rFonts w:ascii="Times New Roman" w:hAnsi="Times New Roman" w:eastAsia="Times New Roman" w:cs="Times New Roman"/>
          <w:sz w:val="24"/>
        </w:rPr>
        <w:br/>
      </w:r>
      <w:r>
        <w:rPr>
          <w:rFonts w:ascii="Times New Roman" w:hAnsi="Times New Roman" w:eastAsia="Times New Roman" w:cs="Times New Roman"/>
          <w:b/>
          <w:sz w:val="24"/>
        </w:rPr>
        <w:t>Issued by</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Attached 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Policy No.: [No.] FILE NUMBER: [No.]</w:t>
      </w:r>
    </w:p>
    <w:p>
      <w:pPr>
        <w:keepNext w:val="0"/>
        <w:spacing w:before="200" w:after="0" w:line="260" w:lineRule="exact"/>
        <w:ind w:left="36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examination of the record title from the Effective Date of the Preliminary Judicial Report, any Supplemental Judicial Report or Final Judicial Report dated [month] [day], [year], Order No. [No.], has been made to the date hereof and the Company finds the following matters of record:</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INFORMATION</w:t>
      </w:r>
      <w:r>
        <w:rPr>
          <w:rFonts w:ascii="Times New Roman" w:hAnsi="Times New Roman" w:eastAsia="Times New Roman" w:cs="Times New Roman"/>
          <w:b w:val="0"/>
          <w:sz w:val="24"/>
        </w:rPr>
        <w:t xml:space="preserve">: The property stands charged on the [county name] County Auditor's Duplicate in the name of [Mortgagor]. It carries parcel number [Parcel No.]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street address of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Treasurer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for taxes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w:t>
      </w:r>
    </w:p>
    <w:p>
      <w:pPr>
        <w:keepNext w:val="0"/>
        <w:spacing w:before="200" w:after="0" w:line="260" w:lineRule="exact"/>
        <w:ind w:left="720" w:right="0" w:firstLine="0"/>
        <w:jc w:val="both"/>
      </w:pPr>
      <w:r>
        <w:rPr>
          <w:rFonts w:ascii="Times New Roman" w:hAnsi="Times New Roman" w:eastAsia="Times New Roman" w:cs="Times New Roman"/>
          <w:b w:val="0"/>
          <w:sz w:val="24"/>
        </w:rPr>
        <w:t>Taxes or assessments approved, levied or enacted by the State, County, Municipality, Township or similar taxing authority, but not yet certified to the tax duplicate of the County in which the land is situated, including any retroactive increases in taxes or assessments resulting from any retroactive increase in the valuation of the land by the State County, Municipality, Township or other taxing authority.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proceedings in Case No. [Case No.], Common Pleas Court, [County] County, Ohio has been made and the Company finds no record in said proceedings of service completed on the following parties:</w:t>
      </w:r>
    </w:p>
    <w:p>
      <w:pPr>
        <w:keepNext w:val="0"/>
        <w:spacing w:before="200" w:after="0" w:line="260" w:lineRule="exact"/>
        <w:ind w:left="720" w:right="0" w:firstLine="0"/>
        <w:jc w:val="both"/>
      </w:pPr>
      <w:r>
        <w:rPr>
          <w:rFonts w:ascii="Times New Roman" w:hAnsi="Times New Roman" w:eastAsia="Times New Roman" w:cs="Times New Roman"/>
          <w:b w:val="0"/>
          <w:sz w:val="24"/>
        </w:rPr>
        <w:t>NONE</w:t>
      </w:r>
    </w:p>
    <w:p>
      <w:pPr>
        <w:keepNext w:val="0"/>
        <w:spacing w:before="200" w:after="0" w:line="260" w:lineRule="exact"/>
        <w:ind w:left="720" w:right="0" w:firstLine="0"/>
        <w:jc w:val="both"/>
      </w:pPr>
      <w:r>
        <w:rPr>
          <w:rFonts w:ascii="Times New Roman" w:hAnsi="Times New Roman" w:eastAsia="Times New Roman" w:cs="Times New Roman"/>
          <w:b w:val="0"/>
          <w:sz w:val="24"/>
        </w:rPr>
        <w:t>Service results for the parties are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[Mortgagor], served by Private Process Service on [Date];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[Mortgagor’s Spouse or Unknown], served by Private Process Service on [Date];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[County] County Treasurer, served by Certified Mail on [Date];</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COMPANY]</w:t>
      </w:r>
    </w:p>
    <w:p>
      <w:pPr>
        <w:keepNext w:val="0"/>
        <w:spacing w:before="120" w:after="0" w:line="260" w:lineRule="exact"/>
        <w:ind w:left="360" w:right="0" w:firstLine="240"/>
        <w:jc w:val="left"/>
      </w:pPr>
      <w:r>
        <w:rPr>
          <w:rFonts w:ascii="Times New Roman" w:hAnsi="Times New Roman" w:eastAsia="Times New Roman" w:cs="Times New Roman"/>
          <w:b w:val="0"/>
          <w:sz w:val="24"/>
        </w:rPr>
        <w:t>Number [No.]</w:t>
      </w:r>
    </w:p>
    <w:p>
      <w:pPr>
        <w:keepNext w:val="0"/>
        <w:spacing w:before="120" w:after="0" w:line="260" w:lineRule="exact"/>
        <w:ind w:left="360" w:right="0" w:firstLine="240"/>
        <w:jc w:val="left"/>
      </w:pPr>
      <w:r>
        <w:rPr>
          <w:rFonts w:ascii="Times New Roman" w:hAnsi="Times New Roman" w:eastAsia="Times New Roman" w:cs="Times New Roman"/>
          <w:b w:val="0"/>
          <w:sz w:val="24"/>
        </w:rPr>
        <w:t>File Number [No.]</w:t>
      </w:r>
    </w:p>
    <w:p>
      <w:pPr>
        <w:keepNext w:val="0"/>
        <w:spacing w:before="120" w:after="0" w:line="260" w:lineRule="exact"/>
        <w:ind w:left="360" w:right="0" w:firstLine="0"/>
        <w:jc w:val="left"/>
      </w:pPr>
      <w:r>
        <w:rPr>
          <w:rFonts w:ascii="Times New Roman" w:hAnsi="Times New Roman" w:eastAsia="Times New Roman" w:cs="Times New Roman"/>
          <w:b/>
          <w:sz w:val="24"/>
        </w:rPr>
        <w:t>FINAL JUDICIAL REPORT</w:t>
      </w:r>
    </w:p>
    <w:p>
      <w:pPr>
        <w:keepNext w:val="0"/>
        <w:spacing w:before="200" w:after="0" w:line="260" w:lineRule="exact"/>
        <w:ind w:left="720" w:right="0" w:firstLine="0"/>
        <w:jc w:val="both"/>
      </w:pPr>
      <w:r>
        <w:rPr>
          <w:rFonts w:ascii="Times New Roman" w:hAnsi="Times New Roman" w:eastAsia="Times New Roman" w:cs="Times New Roman"/>
          <w:b w:val="0"/>
          <w:sz w:val="24"/>
        </w:rPr>
        <w:t>This examination is made for the use and benefit of the Guaranteed Party to said proceedings and purchaser at judicial sale thereunder and is further subject to the Exclusions from coverage, the Exceptions contained in Schedule B and the Conditions and Stipulations of the Preliminary Judicial Report, Final Judicial Report and any supplements related hereto.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Dated: [month] [day],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.m./p.m.</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COMPANY] has caused these presents to be signed in facsimile under authority of its by-laws.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Company]</w:t>
      </w:r>
    </w:p>
    <w:p>
      <w:pPr>
        <w:keepNext w:val="0"/>
        <w:spacing w:before="200" w:after="0" w:line="260" w:lineRule="exact"/>
        <w:ind w:left="720" w:right="0" w:firstLine="0"/>
        <w:jc w:val="both"/>
      </w:pPr>
      <w:r>
        <w:rPr>
          <w:rFonts w:ascii="Times New Roman" w:hAnsi="Times New Roman" w:eastAsia="Times New Roman" w:cs="Times New Roman"/>
          <w:b w:val="0"/>
          <w:sz w:val="24"/>
        </w:rPr>
        <w:t>[Agent]</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Agent</w:t>
      </w:r>
    </w:p>
    <w:p>
      <w:pPr>
        <w:keepNext w:val="0"/>
        <w:spacing w:before="120" w:after="0" w:line="260" w:lineRule="exact"/>
        <w:ind w:left="720" w:right="0" w:firstLine="0"/>
        <w:jc w:val="left"/>
      </w:pPr>
      <w:r>
        <w:rPr>
          <w:rFonts w:ascii="Times New Roman" w:hAnsi="Times New Roman" w:eastAsia="Times New Roman" w:cs="Times New Roman"/>
          <w:b w:val="0"/>
          <w:sz w:val="24"/>
        </w:rPr>
        <w:t>Authorized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