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Final Request for Answers to Interrogatories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COMMONWEALTH OF MASSACHUSETTS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DEFENDANT, [NAME]'S,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FINAL REQUEST FOR ANSWERS TO INTERROGATORIES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PURSUANT TO MASS. R. CIV. P. 33(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>)(3)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[Defendant/Plaintiff], [name], pursuant to Massachusetts Rule of Civil Procedure 33(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)(3), states that the [Plaintiff/Defendant], [name], has failed to answer interrogatories that were served upon [him/her/it or his/her/its counsel] on [date]. Notice is hereby given that the [defendant/plaintiff] may apply for final judgment for relief or dismissal pursuant to paragraph 4 of Rule 33(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) in the event that answers or objections are not timely received either within 30 days from the date of service of this final request or prior to filing of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application for final judgment for relief or dismissal, whichever is later.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[Defendant/Plaintiff], [party's name],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 [his/her/its] attorney,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B.B.O. No. [your Board of Bar Overseers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 in bold]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email]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Date: ____________________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I, [your name], attorney for the [Defendant/Plaintiff], [party's name], in the above-entitled action, hereby certify that on the [day] day of [month], [year], I served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within FINAL REQUEST FOR ANSWERS, postage prepaid, to the parties and counsel of record as follows: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