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Freedom of Information Act (FOIA) Confidentiality Request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Request for Confidential Treatment under the Freedom of Information Act</w:t>
      </w:r>
    </w:p>
    <w:p>
      <w:pPr>
        <w:keepNext w:val="0"/>
        <w:spacing w:before="200" w:after="0" w:line="260" w:lineRule="exact"/>
        <w:ind w:left="720" w:right="0" w:firstLine="0"/>
        <w:jc w:val="both"/>
      </w:pPr>
      <w:r>
        <w:rPr>
          <w:rFonts w:ascii="Times New Roman" w:hAnsi="Times New Roman" w:eastAsia="Times New Roman" w:cs="Times New Roman"/>
          <w:b w:val="0"/>
          <w:sz w:val="24"/>
        </w:rPr>
        <w:t>In accordance with the Freedom of Information Act, 5 U.S.C. §§ 552(b)[Applicable Statutory Provision] (the “</w:t>
      </w:r>
      <w:r>
        <w:rPr>
          <w:rFonts w:ascii="Times New Roman" w:hAnsi="Times New Roman" w:eastAsia="Times New Roman" w:cs="Times New Roman"/>
          <w:b w:val="0"/>
          <w:sz w:val="24"/>
        </w:rPr>
        <w:t>FOIA</w:t>
      </w:r>
      <w:r>
        <w:rPr>
          <w:rFonts w:ascii="Times New Roman" w:hAnsi="Times New Roman" w:eastAsia="Times New Roman" w:cs="Times New Roman"/>
          <w:b w:val="0"/>
          <w:sz w:val="24"/>
        </w:rPr>
        <w:t>”) and [Federal Implementing Regulation], the Parties respectfully request confidential treatment of the documents and exhibits submitted in connection with this application that are separately bound and marked “</w:t>
      </w:r>
      <w:r>
        <w:rPr>
          <w:rFonts w:ascii="Times New Roman" w:hAnsi="Times New Roman" w:eastAsia="Times New Roman" w:cs="Times New Roman"/>
          <w:b/>
          <w:sz w:val="24"/>
        </w:rPr>
        <w:t>Confidential</w:t>
      </w:r>
      <w:r>
        <w:rPr>
          <w:rFonts w:ascii="Times New Roman" w:hAnsi="Times New Roman" w:eastAsia="Times New Roman" w:cs="Times New Roman"/>
          <w:b w:val="0"/>
          <w:sz w:val="24"/>
        </w:rPr>
        <w:t>” (the “</w:t>
      </w:r>
      <w:r>
        <w:rPr>
          <w:rFonts w:ascii="Times New Roman" w:hAnsi="Times New Roman" w:eastAsia="Times New Roman" w:cs="Times New Roman"/>
          <w:b w:val="0"/>
          <w:sz w:val="24"/>
        </w:rPr>
        <w:t>Confidential Exhibits</w:t>
      </w:r>
      <w:r>
        <w:rPr>
          <w:rFonts w:ascii="Times New Roman" w:hAnsi="Times New Roman" w:eastAsia="Times New Roman" w:cs="Times New Roman"/>
          <w:b w:val="0"/>
          <w:sz w:val="24"/>
        </w:rPr>
        <w:t>”). The Confidential Exhibits consist of internal data and documents of the Parties. The Confidential Exhibits contain confidential business and commercial information, the release of which would be competitively harmful to the business of the parties. Such information is proprietary and would not ordinarily be disclosed to the public.</w:t>
      </w:r>
    </w:p>
    <w:p>
      <w:pPr>
        <w:keepNext w:val="0"/>
        <w:spacing w:before="120" w:after="0" w:line="260" w:lineRule="exact"/>
        <w:ind w:left="720" w:right="0" w:firstLine="0"/>
        <w:jc w:val="left"/>
      </w:pPr>
      <w:r>
        <w:rPr>
          <w:rFonts w:ascii="Times New Roman" w:hAnsi="Times New Roman" w:eastAsia="Times New Roman" w:cs="Times New Roman"/>
          <w:b w:val="0"/>
          <w:sz w:val="24"/>
        </w:rPr>
        <w:t>Trade Secrets and Commercial or Financial Information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Under 5 U.S.C. § 552(b)(4) and [Federal Implementing Regulation], information that is commercial or financial in nature is exempt from the FOIA’s mandatory disclosure policy. Courts have held that information relating to or dealing with trade or commerce is commercial information. American Airlines, Inc. v. Nat'l Mediation Bd., 588 F. 2d 863, 867 (2d Cir. 1978); Washington Research Project, Inc. v. Dep't of Health, Education and Welfare, 504 F. 2d 238 (D.C. 1974). Given the fact that the Confidential Exhibits pertains entirely to the proposed business operations of the Parties, such Confidential Exhibits relate to trade or commerce and is, therefore, commercial information within the meaning of the cited FOIA exemption.</w:t>
      </w:r>
    </w:p>
    <w:p>
      <w:pPr>
        <w:keepNext w:val="0"/>
        <w:spacing w:before="200" w:after="0" w:line="260" w:lineRule="exact"/>
        <w:ind w:left="720" w:right="0" w:firstLine="0"/>
        <w:jc w:val="both"/>
      </w:pPr>
      <w:r>
        <w:rPr>
          <w:rFonts w:ascii="Times New Roman" w:hAnsi="Times New Roman" w:eastAsia="Times New Roman" w:cs="Times New Roman"/>
          <w:b w:val="0"/>
          <w:sz w:val="24"/>
        </w:rPr>
        <w:t>The judicial test for confidentiality under the cited FOIA exemption, established in Nat'l Parks and Conservation Ass'n v. Morton, 498 F. 2d 765, 767-70 (D.C. Cir 1974), is whether public disclosure is likely to either (1) impair the government’s ability to obtain necessary information or (2) cause substantial economic harm to the competitive position of the person from whom the information is obtained . We contend that disclosure of the Confidential Exhibits by the [Recipient Federal Agency] would discourage future applicants from providing full and complete information to the [Recipient Federal Agency] during the application process and, would therefore impede the agency’s ability to obtain such information in the future. We further contend that the disclosure of the Confidential Exhibits would cause substantial economic harm to the competitive position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Personal Information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Under 5 U.S.C. § 552(b)(6), the Confidential Exhibits also contain personal materials and documentation submitted therewith, (the “</w:t>
      </w:r>
      <w:r>
        <w:rPr>
          <w:rFonts w:ascii="Times New Roman" w:hAnsi="Times New Roman" w:eastAsia="Times New Roman" w:cs="Times New Roman"/>
          <w:b w:val="0"/>
          <w:sz w:val="24"/>
        </w:rPr>
        <w:t>Confidential Personal Information</w:t>
      </w:r>
      <w:r>
        <w:rPr>
          <w:rFonts w:ascii="Times New Roman" w:hAnsi="Times New Roman" w:eastAsia="Times New Roman" w:cs="Times New Roman"/>
          <w:b w:val="0"/>
          <w:sz w:val="24"/>
        </w:rPr>
        <w:t xml:space="preserve">”) which are confidential and exempt from disclosure under the FOIA in accordance with 5 U.S.C. § 552(b)(6) and [Federal Implementing Regulation]. Disclosure of Confidential Personal Information would violate the FOIA’s prohibition against unwarranted invasions of privacy under 5 U.S.C. § 552(b)(6). In Joseph Home v. National Labor Relations Board, 455 F. Supp. 1383 (W.D. Pa. 1978), the court confirmed that the exemption under 5 U.S.C. § 552(b)(6) protects against unwarranted invasions of personal privacy and is applicable to matters commonly thought of as private. Personal information not normally disclosed except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justified expectation of confidentiality is the type of material exempt from disclosure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invasion of privacy. Columbia Packing Co., Inc. v. U.S. Dep't of Agriculture, 417 F. Supp. 651 (D. Mass. 1976); aff'd 563 F. 2d 495 (1st Cir. 1977).</w:t>
      </w:r>
    </w:p>
    <w:p>
      <w:pPr>
        <w:keepNext w:val="0"/>
        <w:spacing w:before="120" w:after="0" w:line="260" w:lineRule="exact"/>
        <w:ind w:left="720" w:right="0" w:firstLine="0"/>
        <w:jc w:val="left"/>
      </w:pPr>
      <w:r>
        <w:rPr>
          <w:rFonts w:ascii="Times New Roman" w:hAnsi="Times New Roman" w:eastAsia="Times New Roman" w:cs="Times New Roman"/>
          <w:b w:val="0"/>
          <w:sz w:val="24"/>
        </w:rPr>
        <w:t>Examination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Under 5 U.S.C. § 552(b)(8) and [Federal Implementing Regulation], information contained in or related to examination, operating, or condition reports prepared by, on behalf of, or for the 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responsible for the regulation or supervision of financial institutions is exempt from the FOIA’s mandatory disclosure policy. The Confidential Filing relates to the examination report prepared by the appropriate regulatory agency(ies) in connection with its supervision and regulation of the foregoing Parties, and therefore should be exempt from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respectfully request the [Recipient Federal Agency] advise us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is made not to afford confidential treatment to any material contained in the Confidential Exhibits so that the Parties may further support the need for confidential treatment.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