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Future Contributions Agreement</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AGREEMENT TO MAKE FUTURE CONTRIBUTIONS (“Agreement”), effective this [date], by and among the undersigned, all of whom are Members of [name of LLC], L.L.C.,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liability company organized pursuant to the Limited Liability Company Law of the State of New York.</w:t>
      </w:r>
    </w:p>
    <w:p>
      <w:pPr>
        <w:keepNext w:val="0"/>
        <w:spacing w:before="200" w:after="0" w:line="260" w:lineRule="exact"/>
        <w:ind w:left="360" w:right="0" w:firstLine="0"/>
        <w:jc w:val="both"/>
      </w:pPr>
      <w:r>
        <w:rPr>
          <w:rFonts w:ascii="Times New Roman" w:hAnsi="Times New Roman" w:eastAsia="Times New Roman" w:cs="Times New Roman"/>
          <w:b w:val="0"/>
          <w:sz w:val="24"/>
        </w:rPr>
        <w:t>WHEREAS, the undersigned are all Members of [name of LLC], L.L.C., hereinafter referred to as the “Company”; and</w:t>
      </w:r>
    </w:p>
    <w:p>
      <w:pPr>
        <w:keepNext w:val="0"/>
        <w:spacing w:before="200" w:after="0" w:line="260" w:lineRule="exact"/>
        <w:ind w:left="360" w:right="0" w:firstLine="0"/>
        <w:jc w:val="both"/>
      </w:pPr>
      <w:r>
        <w:rPr>
          <w:rFonts w:ascii="Times New Roman" w:hAnsi="Times New Roman" w:eastAsia="Times New Roman" w:cs="Times New Roman"/>
          <w:b w:val="0"/>
          <w:sz w:val="24"/>
        </w:rPr>
        <w:t>WHEREAS, the Members have agreed among themselves regarding their respective rights and duties as to the payment of additional contribution to the Company, all as further provided herein;</w:t>
      </w:r>
    </w:p>
    <w:p>
      <w:pPr>
        <w:keepNext w:val="0"/>
        <w:spacing w:before="200" w:after="0" w:line="260" w:lineRule="exact"/>
        <w:ind w:left="360" w:right="0" w:firstLine="0"/>
        <w:jc w:val="both"/>
      </w:pPr>
      <w:r>
        <w:rPr>
          <w:rFonts w:ascii="Times New Roman" w:hAnsi="Times New Roman" w:eastAsia="Times New Roman" w:cs="Times New Roman"/>
          <w:b w:val="0"/>
          <w:sz w:val="24"/>
        </w:rPr>
        <w:t>NOW, THEREFORE, for good and valuable consideration, the sufficiency and receipt of which is hereby acknowledged, the undersigned agree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Call For Additional Funds.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Members recognize that, in order to carry out the purpose of the Company and to properly operate its business, it may be necessary at times to call for additional contributions from the Members. If, in the judgment of the Manager, additional funds are required to operate the business, such additional funds shall be contributed by the Members in proportion to their capital ownership interest in the Company. Such contributions shall be made within thirty (30) days from receipt of notice of the amount required.</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Disproportionate Contributions.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any Member is unable or unwilling to make any or all of the proportionate contribution, then the remaining Members who are able and willing to do so may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contribution in excess of their proportionate share, in such amounts as they may agree among themselves. If the Members are unable to agree, then each such Member who is able and willing to make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contribution shall have the primary right to contribute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the amount in question. That portion shall be determined through the use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fraction whose numerator is such contributor’s capital interest in the Company and whose denominator is the aggregate capital interests of all such contributors. Each contributing Member shall also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secondary right to contribute toward the excess, if any, remaining after each such Member has exercised his primary right; if there is more than one Member desiring to exercise secondary rights, they shall be entitled to contribute toward the excess in the same manner as stated above with regard to their primary rights.</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Treatment Of Contributions.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Any Member who makes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contribution to the Company pursuant to Section </w:t>
      </w: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of this Agreement shall have the option to: (1) treat the contribution as additional capital of the Company; or (2) treat the contribution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loan to the noncontributing Member, which election shall be made, in writing, at the time the contribution is made.</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the contributing Member elects to treat his contribution as additional capital, such funds shall be allocated to his or her capital account. After such contribution is made, each Member’s percentage interest in the profits, losses, and cash flow of the Company, as well as the number of Company units he or she owns, shall be adjusted and determined by dividing the aggregate cash contributions of all the Members of the Company since the inception of the Company into the aggregate cash contributions of the Member. The resulting quotient with respect to each Member shall be the adjusted percentage interest of such Member in the Company’s profits, losses, cash flow and units. Such adjusted percentage interest of each Member shall supersede the existing percentage interest of such Member’s ownership in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the contributing Member elects to treat his contribution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loan to the noncontributing Member, then no adjustment shall be made to the contributing Member’s capital account, and his share of the profits, losses and cash flow of the Company shall remain the same. The capital account of the noncontributing Member shall be increased by the amount of the loan, and his share in the profits, losses and cash flow of the Company shall be adjusted as if he had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contribution to the capital of the Company in the amount of the loan. The amount advanced by the Member on behalf of the noncontributing Member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debt of the noncontributing Member to the contributing Member and shall bear interest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rate of [percentage] percent, per annum. Thereafter, all distributions of cash by the Company due to the noncontributing Member shall be paid to the Member or Members who elected to treat his or their contribution(s)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loan, until such time as the principal and interest of the loan are paid in full.</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Construction.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agreement is intended to be consistent with, and read in conjunction with, the Articles of Organization and the Operating Agreement of [name of LLC], L.L.C. and the Limited Liability Company Law of the State of New York. This agreement is governed by New York law, and any action, claim, or proceeding hereunder will be commenced exclusively in the courts of the State of New York located in [county] County, or the federal courts of the United States of America located in such County. This Agreement may be amended and changed, and any provision of this Agreement may be waived, only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instrument signed by all the parties.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Members have entered into this Agreement as of the above-referenced date.</w:t>
      </w:r>
    </w:p>
    <w:p>
      <w:pPr>
        <w:keepNext w:val="0"/>
        <w:spacing w:before="120" w:after="0" w:line="260" w:lineRule="exact"/>
        <w:ind w:left="360" w:right="0" w:firstLine="0"/>
        <w:jc w:val="right"/>
      </w:pPr>
      <w:r>
        <w:rPr>
          <w:rFonts w:ascii="Times New Roman" w:hAnsi="Times New Roman" w:eastAsia="Times New Roman" w:cs="Times New Roman"/>
          <w:b w:val="0"/>
          <w:sz w:val="24"/>
        </w:rPr>
        <w:t>[_____________________]</w:t>
      </w:r>
    </w:p>
    <w:p>
      <w:pPr>
        <w:keepNext w:val="0"/>
        <w:spacing w:before="120" w:after="0" w:line="260" w:lineRule="exact"/>
        <w:ind w:left="360" w:right="0" w:firstLine="0"/>
        <w:jc w:val="right"/>
      </w:pPr>
      <w:r>
        <w:rPr>
          <w:rFonts w:ascii="Times New Roman" w:hAnsi="Times New Roman" w:eastAsia="Times New Roman" w:cs="Times New Roman"/>
          <w:b w:val="0"/>
          <w:sz w:val="24"/>
        </w:rPr>
        <w:t>(Signatures of Members)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