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Partner 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OPERATING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of [Name of Hedge Fund General Partner], L.L.C.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is entered into and effective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by and between the undersigned as members of the Company (the "</w:t>
      </w:r>
      <w:r>
        <w:rPr>
          <w:rFonts w:ascii="Times New Roman" w:hAnsi="Times New Roman" w:eastAsia="Times New Roman" w:cs="Times New Roman"/>
          <w:b w:val="0"/>
          <w:sz w:val="24"/>
        </w:rPr>
        <w:t>Members</w:t>
      </w:r>
      <w:r>
        <w:rPr>
          <w:rFonts w:ascii="Times New Roman" w:hAnsi="Times New Roman" w:eastAsia="Times New Roman" w:cs="Times New Roman"/>
          <w:b w:val="0"/>
          <w:sz w:val="24"/>
        </w:rPr>
        <w:t xml:space="preserve">", and each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w:t>
      </w:r>
      <w:r>
        <w:rPr>
          <w:rFonts w:ascii="Times New Roman" w:hAnsi="Times New Roman" w:eastAsia="Times New Roman" w:cs="Times New Roman"/>
          <w:b w:val="0"/>
          <w:sz w:val="24"/>
        </w:rPr>
        <w:t xml:space="preserve">") and each other person who after the date hereof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joinder agreement.</w:t>
      </w:r>
    </w:p>
    <w:p>
      <w:pPr>
        <w:keepNext w:val="0"/>
        <w:spacing w:before="120" w:after="0" w:line="260" w:lineRule="exact"/>
        <w:ind w:left="360" w:right="0" w:firstLine="0"/>
        <w:jc w:val="left"/>
      </w:pPr>
      <w:r>
        <w:rPr>
          <w:rFonts w:ascii="Times New Roman" w:hAnsi="Times New Roman" w:eastAsia="Times New Roman" w:cs="Times New Roman"/>
          <w:b w:val="0"/>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Members hereby agree to form and hereby form, as of [date], the date of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(the "</w:t>
      </w:r>
      <w:r>
        <w:rPr>
          <w:rFonts w:ascii="Times New Roman" w:hAnsi="Times New Roman" w:eastAsia="Times New Roman" w:cs="Times New Roman"/>
          <w:b w:val="0"/>
          <w:sz w:val="24"/>
        </w:rPr>
        <w:t>Certificate</w:t>
      </w:r>
      <w:r>
        <w:rPr>
          <w:rFonts w:ascii="Times New Roman" w:hAnsi="Times New Roman" w:eastAsia="Times New Roman" w:cs="Times New Roman"/>
          <w:b w:val="0"/>
          <w:sz w:val="24"/>
        </w:rPr>
        <w:t xml:space="preserve">") with the Secretary of State of the State of Delaware,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pursuant to the provisions of the Delaware Limited Liability Company Act (6 Del. C. § 18-101, et seq.) (the "</w:t>
      </w:r>
      <w:r>
        <w:rPr>
          <w:rFonts w:ascii="Times New Roman" w:hAnsi="Times New Roman" w:eastAsia="Times New Roman" w:cs="Times New Roman"/>
          <w:b w:val="0"/>
          <w:sz w:val="24"/>
        </w:rPr>
        <w:t>Act</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upon the execution and delivery of counterparts of this Agreement, the undersigned shall be admitted as Members and the Agreement shall become the "operating agreement" of the Company under the Act;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promises of the parties hereto, and of good and valuable consideration, the receipt and sufficiency of which are hereby acknowledged, it is mutually agreed by and between the parties hereto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Company Name and Address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name of the Company is [Name of Hedge Fund General Partner], L.L.C., or such other name or names as the Managing Members (as defined below) may from time to time designate,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 name shall always contain the words "Limited Liability Company" or the abbreviation "L.L.C." or the designation "LLC." The Managing Members shall give prompt notice to each of the Members of any change to the name of the Company. The Company's principal office is located at [address] or at such other location as the Managing Members may from time to time designate.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Registered Office; Registered Agent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address of the registered office of the Company in the State of Delaware is c/o [name and address of agent for service of process]. The name and address of the registered agent of the Company in the State of Delaware for service of process on the Company is [name and address of agent for service of process]. Such office and such agent may be changed from time to time by the Managing Members in their discretion through appropriate filings with the Secretary of State of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Purposes of the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shall be to conduct any lawful business, purpose or activity for which limited liability companies may be formed under the Act. The Company shall have the power to do any and all acts and things necessary, appropriate, proper, advisable, incidental to or convenient for the furtherance and accomplishment of such purposes and for the protection and benefit of its business, including, without limitation, investing or trading in securities and other financial instruments, and providing investment advisory or investment management services to one or more third parties. In particular, the Company, either for its own account or for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may purchase (on margin or otherwise), invest in, sell (including short sales), exchange or otherwise dispose of, including pursuant to repurchase and reverse repurchase transactions, and generally deal in and with any and all forms of, securities, commodity futures and financial instruments of every kind and nature, including, but not limited to, stocks, bonds, notes, debentures, warrants, listed and over-the-counter options (whether on individual stocks or products or groups or indices of stocks or products), commercial paper, commodity futures and commodity options (whether relating to financial products, currencies or physical commodities), foreign futures contracts, forward and spot contracts, foreign exchange transactions, and any form of derivative transactions based upon or relating to any of the foregoing, including transactions commonly referred to as "swap," "cap" or "collar" transactions and including any transactions based upon or incorporating all or any part of the documents or definitions published by the International Swaps and Derivatives Association, Inc., or any successor organization. Without limiting the foregoing, the Company may enter into any partnership, joint venture, limited partnership, limited liability company, corporation or other investment entity for the purpose of conducting any of the foregoing business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also is to invest in and act as the general partner or managing member of (or 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capacity with respect to) including, but not limited to, [Name of Hedge Fund], L.P., and other investment partnerships, limited liability companies or similar investment vehicles that the Managing Members or affiliates thereof may elect to form (each such investment vehicle,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Fund</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Funds</w:t>
      </w:r>
      <w:r>
        <w:rPr>
          <w:rFonts w:ascii="Times New Roman" w:hAnsi="Times New Roman" w:eastAsia="Times New Roman" w:cs="Times New Roman"/>
          <w:b w:val="0"/>
          <w:sz w:val="24"/>
        </w:rPr>
        <w:t xml:space="preserve">"). Such investment vehicles shall operate pursuant to such limited partnership agreements, operating agreements or other governing documents as the Managing Members shall determine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Fund Agreement</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Fund Agreements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have the power to engage in all actions, proceedings, activities and transactions that the Managing Members may deem necessary or advisable in connection with the foregoing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The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names of the managing members of the Company (the "</w:t>
      </w:r>
      <w:r>
        <w:rPr>
          <w:rFonts w:ascii="Times New Roman" w:hAnsi="Times New Roman" w:eastAsia="Times New Roman" w:cs="Times New Roman"/>
          <w:b w:val="0"/>
          <w:sz w:val="24"/>
        </w:rPr>
        <w:t>Managing Members</w:t>
      </w:r>
      <w:r>
        <w:rPr>
          <w:rFonts w:ascii="Times New Roman" w:hAnsi="Times New Roman" w:eastAsia="Times New Roman" w:cs="Times New Roman"/>
          <w:b w:val="0"/>
          <w:sz w:val="24"/>
        </w:rPr>
        <w:t>") and the non-managing members of the Company (the "</w:t>
      </w:r>
      <w:r>
        <w:rPr>
          <w:rFonts w:ascii="Times New Roman" w:hAnsi="Times New Roman" w:eastAsia="Times New Roman" w:cs="Times New Roman"/>
          <w:b w:val="0"/>
          <w:sz w:val="24"/>
        </w:rPr>
        <w:t>Ordinary Members</w:t>
      </w:r>
      <w:r>
        <w:rPr>
          <w:rFonts w:ascii="Times New Roman" w:hAnsi="Times New Roman" w:eastAsia="Times New Roman" w:cs="Times New Roman"/>
          <w:b w:val="0"/>
          <w:sz w:val="24"/>
        </w:rPr>
        <w:t>") are set forth on the signature page of this Agreement. The Managing Members and the Ordinary Members are collectively referred to herein as the "</w:t>
      </w:r>
      <w:r>
        <w:rPr>
          <w:rFonts w:ascii="Times New Roman" w:hAnsi="Times New Roman" w:eastAsia="Times New Roman" w:cs="Times New Roman"/>
          <w:b w:val="0"/>
          <w:sz w:val="24"/>
        </w:rPr>
        <w:t>Members.</w:t>
      </w:r>
      <w:r>
        <w:rPr>
          <w:rFonts w:ascii="Times New Roman" w:hAnsi="Times New Roman" w:eastAsia="Times New Roman" w:cs="Times New Roman"/>
          <w:b w:val="0"/>
          <w:sz w:val="24"/>
        </w:rPr>
        <w:t>" The names, addresses and initial capital contributions of each of the Members are set forth in the books and records of the Company. As used in this Agreement, the term "</w:t>
      </w:r>
      <w:r>
        <w:rPr>
          <w:rFonts w:ascii="Times New Roman" w:hAnsi="Times New Roman" w:eastAsia="Times New Roman" w:cs="Times New Roman"/>
          <w:b w:val="0"/>
          <w:sz w:val="24"/>
        </w:rPr>
        <w:t>former Member</w:t>
      </w:r>
      <w:r>
        <w:rPr>
          <w:rFonts w:ascii="Times New Roman" w:hAnsi="Times New Roman" w:eastAsia="Times New Roman" w:cs="Times New Roman"/>
          <w:b w:val="0"/>
          <w:sz w:val="24"/>
        </w:rPr>
        <w:t>" refers to such persons as hereafter from time to time cease to be Member(s), whether voluntarily or otherwise, pursuant to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Fiscal year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Company (the "</w:t>
      </w:r>
      <w:r>
        <w:rPr>
          <w:rFonts w:ascii="Times New Roman" w:hAnsi="Times New Roman" w:eastAsia="Times New Roman" w:cs="Times New Roman"/>
          <w:b w:val="0"/>
          <w:sz w:val="24"/>
        </w:rPr>
        <w:t>fiscal year</w:t>
      </w:r>
      <w:r>
        <w:rPr>
          <w:rFonts w:ascii="Times New Roman" w:hAnsi="Times New Roman" w:eastAsia="Times New Roman" w:cs="Times New Roman"/>
          <w:b w:val="0"/>
          <w:sz w:val="24"/>
        </w:rPr>
        <w:t>") shall end on December 31st of each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of the Company shall begin on the date the Certificate is filed, and shall continue until terminated as provided herein. The existence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shall continue until the cancellation of the Certificate in the manner required by the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Liability of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expressly provided in the Act, the debts, obligations and liabilities of the Company, whether arising in contract, tort or otherwise, shall be solely the debts, obligations and liabilities of the Company, and no Member shall be obligated personally for any such debt, obligation or liability of the Company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Except as otherwise expressly provided in the Act, the liability of each Member shall be limited to the amount of capital contributions required to be made by such Member in accordance with the provisions of this Agreement, but only when and to the extent the same shall become due pursuant to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Transfers of Membership Interests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expressly provided in this Agreement, no Member shall have the right to sell, assign, pledge, transfer or otherwise dispose of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Transfer</w:t>
      </w:r>
      <w:r>
        <w:rPr>
          <w:rFonts w:ascii="Times New Roman" w:hAnsi="Times New Roman" w:eastAsia="Times New Roman" w:cs="Times New Roman"/>
          <w:b w:val="0"/>
          <w:sz w:val="24"/>
        </w:rPr>
        <w:t xml:space="preserve">") all or any part of its interest in the Company without the consent of the Managing Members. Any Transfer of all or any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in contravention of this Section </w:t>
      </w: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shall be null and void and of no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Management Generally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provided herein, the business and affairs of the Company shall be carried on and managed by the Managing Members who shall have full control thereof, and no other Member shall take any part whatsoever in the management, operation or control of the business of the Company. The Managing Members shall have the exclusive power and authority, on behalf of the Company, to take any action of any kind not inconsistent with the provisions of this Agreement and do anything they need necessary or appropriate to carry out the business and purpose of the Company. The Managing Members, in their sole discretion, may consult with any or all of the Ordinary Members in connection with the day-to-day management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Managing Members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w:t>
      </w:r>
      <w:r>
        <w:rPr>
          <w:rFonts w:ascii="Times New Roman" w:hAnsi="Times New Roman" w:eastAsia="Times New Roman" w:cs="Times New Roman"/>
          <w:b w:val="0"/>
          <w:sz w:val="24"/>
        </w:rPr>
        <w:t>Management Committee</w:t>
      </w:r>
      <w:r>
        <w:rPr>
          <w:rFonts w:ascii="Times New Roman" w:hAnsi="Times New Roman" w:eastAsia="Times New Roman" w:cs="Times New Roman"/>
          <w:b w:val="0"/>
          <w:sz w:val="24"/>
        </w:rPr>
        <w:t xml:space="preserve">"). Regular meetings of the Management Committee may be held at such places and such times as shall be determined from time to time by the Management Committee.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Management Committee may be called by any Managing Member. Such rules with respect to notices, quorums, unanimous consent, telephonic attendance, polls and proxies may be set for the Management Committee as the Managing Members shall determine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provisions of this Agreement that permit the Managing Members to act adversely with respect to the interests of any Member shall be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Managing Member, and the rules for the other Managing Members determining when and how to take such action shall be determined via the procedures authorized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Authority of the Managing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expressly provided in this Agreement, the Managing Members shall have the exclusive authority, on behalf of the Company, to take any action or make any decisions on behalf of the Company hereunder, to carry out any and all of the purposes of the Company set forth in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and to perform all acts and enter into and perform all contracts and other undertakings which they may deem necessary or advisable or incidental thereto, including, without limitation, the power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and direct the business affairs of the Company, including making any and all determinations consigned to the Managing Members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any and all acts on behalf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all rights, powers and privileges of the Company with respect to its interest in the assets and other property and funds held or owned by the Company and in any other person, including, without limitation, the voting of securities, participation in arrangements with creditors, the institution, defense and settlement or compromise of suits and administrative proceedings and other like or similar matters;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own, lease, sublease, manage, hold, deal in, control or dispose of any interests or rights in real or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hire employees, consultants, attorneys, accountants, appraisers and other advisers for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trade and otherwise conduct accounts with brokers and dealers;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maintain and close bank accounts and draw checks or other orders for the payment of funds;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capital expenditures or incur any commitments for capital expenditures;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amend or terminate any contract;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formulation of investment policies and strategies for, and perform all other acts on behalf of, the Company, the Funds and any other entities for which the Company acts as general partner, managing member or in other similar capacities;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issue additional membership interests of the Company or redeem, repurchase or otherwise acquire outstanding membership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authorize, pay or distribute any distributions by the Company (whether in cash, securities or other property) in respect of outstanding membership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lease, pledge or otherwise dispose of all or any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or enter into any other financing arrangement;</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to merge or consolidate with or into any other entity, or to dissolve, liquidate or wind up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bring and defend actions and proceedings at law or equity and before any governmental, administrative or other regulatory agency, body or commission;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any Member, officer, employee or other agent to act for and on behalf of the Company as to the foregoing and all matters pertaining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Duties of Individual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Individual Member</w:t>
      </w:r>
      <w:r>
        <w:rPr>
          <w:rFonts w:ascii="Times New Roman" w:hAnsi="Times New Roman" w:eastAsia="Times New Roman" w:cs="Times New Roman"/>
          <w:b w:val="0"/>
          <w:sz w:val="24"/>
        </w:rPr>
        <w:t>") shall perform such duties relating to the Company and its investments as may be reasonably assigned to such Individual Member from time to time by the Managing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Member shall carry on such Individual Member's duties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or offices of the Company located in [location of headquarters], or at such other location as shall be mutually agreeable to such Individual Member and the Managing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Member agrees to perform such Individual Member's duties hereunder diligently, faithfully and loyally, and, unless otherwise agreed by the Managing Members, shall devote such Individual Member's full business time and attention to the affairs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Member shall observe the provisions contained in any code relating to dealings in securities and such other codes, policies, guidance or statements that have been adopted by the Company or that Members are required to observe by law, by any recognized stock exchange, or by other regulatory body or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Officers of the Company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Managing Members may, from time to time, designate one or more persons to be officers of the Company. Any officer so designated and approved shall have such authority and perform such duties as the Managing Members may, from time to time, delegate to them. The Managing Members may assign titles to particular officers, and, unless the Managing Members decide otherwise, the assignment of each such title shall constitute the delegation to such officer of the authority and duties that are normally associated with that office, subject to any specific delegation of authority and duties to such officer by the Managing Members pursuant to this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and the limitation on the Managing Members' authority and duties hereunder or under the Act. Each officer shall hold office for the term for which such officer is designated and until such officer's successor shall be duly designated and shall qualify, or until such officer's death, resignation or removal as provided in this Agreement. Any person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citizen. Designation and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shall not of itself create any contract rights.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officer of the Company may be removed as such, with or without cause, for any reason or for no reason, by the Managing Members. Any officer of the Company may resign as such at any time upon written notice to the Company. Such resignation shall be made in writing and shall take effect at the time specified therein or, if no time is specified therein, at the time of its receipt by the Managing Members. The affirmative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the Managing Members shall not be necessary to make it effective, unless expressly so provided in the resignation.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Capital Accounts, Capital Contributions, and New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Capital Accounts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shall be maintained and adjusted for each Member in accordance with U.S. Treasury Regulations Section 1.704-1(b)(2)(iv) (the Member's "</w:t>
      </w:r>
      <w:r>
        <w:rPr>
          <w:rFonts w:ascii="Times New Roman" w:hAnsi="Times New Roman" w:eastAsia="Times New Roman" w:cs="Times New Roman"/>
          <w:b w:val="0"/>
          <w:sz w:val="24"/>
        </w:rPr>
        <w:t>Capital Account</w:t>
      </w:r>
      <w:r>
        <w:rPr>
          <w:rFonts w:ascii="Times New Roman" w:hAnsi="Times New Roman" w:eastAsia="Times New Roman" w:cs="Times New Roman"/>
          <w:b w:val="0"/>
          <w:sz w:val="24"/>
        </w:rPr>
        <w:t xml:space="preserve">"). Subject to, and without limiting such other adjustments as may be specified in Treasury Regulations Section 1.704-1(b)(2)(iv): (i) there shall be credited to each Member's Capital Account the amount of its capital contributions and such Member's distributive share of the income or gains of the Company, (ii) there shall be debited against each Member's Capital Account the amount of all distributions to such Member and such Member's distributive share of all losses or deductions of the Company and (iii) there shall be credited or debited, as the case may be, items of income, gain, loss or deduction which are allocated to such Member pursuant to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sub-accounts shall be established within each Member's Capital Account:</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Investment Sub-Account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shall be established for each Member on the books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sub-account for each Member who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to the Company that is then contributed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Investment Sub-Account</w:t>
      </w:r>
      <w:r>
        <w:rPr>
          <w:rFonts w:ascii="Times New Roman" w:hAnsi="Times New Roman" w:eastAsia="Times New Roman" w:cs="Times New Roman"/>
          <w:b w:val="0"/>
          <w:sz w:val="24"/>
        </w:rPr>
        <w:t xml:space="preserve">"). Each separate Investment Sub-Account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be credited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all cash capital contributions by such Member to the Company for re-contribution to the particular Fund and (B) the fair market value of any property contributed by such Member to the Company for re-contribution to the particular Fund (net of any liabilities secured by such property that the Company is considered to assume or take subject to under Section 752 of the Internal Revenue Code of 1986, as amended (the "</w:t>
      </w:r>
      <w:r>
        <w:rPr>
          <w:rFonts w:ascii="Times New Roman" w:hAnsi="Times New Roman" w:eastAsia="Times New Roman" w:cs="Times New Roman"/>
          <w:b w:val="0"/>
          <w:sz w:val="24"/>
        </w:rPr>
        <w:t>Code</w:t>
      </w:r>
      <w:r>
        <w:rPr>
          <w:rFonts w:ascii="Times New Roman" w:hAnsi="Times New Roman" w:eastAsia="Times New Roman" w:cs="Times New Roman"/>
          <w:b w:val="0"/>
          <w:sz w:val="24"/>
        </w:rPr>
        <w:t xml:space="preserve">")). The Investment Sub-Account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increased by any income or gains credited to such Member's Investment Sub-Account with respect to the particular Fund and decreased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losses or deductions debited to such Member's Investment Sub-Account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Fund, (B) the amount of any cash distributed to such Member from such Investment Sub-Account pursuant to this Agreement, and (C) the fair market value of any asset distributed in kind to such Member from such particular Investment Sub-Account (net of any liabilities secured by such asset that such Member is considered to assume or take subject to under Section 752 of the Code).</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Operating Sub-Account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shall be established for each Member on the books of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sub-account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Operating Sub-Account</w:t>
      </w:r>
      <w:r>
        <w:rPr>
          <w:rFonts w:ascii="Times New Roman" w:hAnsi="Times New Roman" w:eastAsia="Times New Roman" w:cs="Times New Roman"/>
          <w:b w:val="0"/>
          <w:sz w:val="24"/>
        </w:rPr>
        <w:t xml:space="preserve">"). The Operating Sub-Account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credited with the amount of all cash capital contributions by such Member to the Company which are not credited to one or more Investment Sub-Accounts. The Operating Sub-Account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increased by any income or gains credited to such Member's Operating Sub-Account, and decreased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any losses or deductions debited to such Member's Operating Sub-Account, (B) the amount of any cash distributed to such Member from such Member's Operating Sub-Account pursuant to this Agreement, and (C) the fair market value of any asset distributed in kind to such Member from such Member's Operating Sub-Account (net of any liabilities secured by such asset that such Member is considered to assume or take subject to under Section 752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Percentage Interests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Investment Percentage</w:t>
      </w:r>
      <w:r>
        <w:rPr>
          <w:rFonts w:ascii="Times New Roman" w:hAnsi="Times New Roman" w:eastAsia="Times New Roman" w:cs="Times New Roman"/>
          <w:b w:val="0"/>
          <w:sz w:val="24"/>
        </w:rPr>
        <w:t xml:space="preserve">" shall be determined for each Investment Sub-Account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for each Member for each fiscal year (or other accounting period) by dividing the amount of each Member's Investment Sub-Account with respect to such Fund as of the beginning of such period by the sum of the Investment Sub-Accounts with respect to such Fund of all Members as of the beginning of such period.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Member's "</w:t>
      </w:r>
      <w:r>
        <w:rPr>
          <w:rFonts w:ascii="Times New Roman" w:hAnsi="Times New Roman" w:eastAsia="Times New Roman" w:cs="Times New Roman"/>
          <w:b w:val="0"/>
          <w:sz w:val="24"/>
        </w:rPr>
        <w:t>Operating Percentage</w:t>
      </w:r>
      <w:r>
        <w:rPr>
          <w:rFonts w:ascii="Times New Roman" w:hAnsi="Times New Roman" w:eastAsia="Times New Roman" w:cs="Times New Roman"/>
          <w:b w:val="0"/>
          <w:sz w:val="24"/>
        </w:rPr>
        <w:t xml:space="preserve">" shall be as set forth opposite such Member's name in the books and records of the Company, as amended from time to time by the Managing Members in accordance with this Agreement, including, without limitation, changes effected by the Managing Members in accordance with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The sum of the Operating Percentages of all Members shall equal 100 percent. If the Operating Percentage of any Member is increased, the Operating Percentages of each of the other Members will be decreased </w:t>
      </w:r>
      <w:r>
        <w:rPr>
          <w:rFonts w:ascii="Times New Roman" w:hAnsi="Times New Roman" w:eastAsia="Times New Roman" w:cs="Times New Roman"/>
          <w:b w:val="0"/>
          <w:sz w:val="24"/>
        </w:rPr>
        <w:t>pro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rata.</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Capital Contributions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Initial Capital Contributions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has made or shall make simultaneously with the execution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initial capital contribution, and such required initial capital contribution shall be set forth in the books and records of the Company. The required initial capital contribution of each Member to the Company shall be determined by the Managing Members. The initial capital contribution of each Member shall be contributed in cash.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newly admitted Member is unable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the Member's purported admission to the Company shall be void ab initio.</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Capital Contributions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any time that the Managing Members determine that funds are needed by the Company for: (i) any direct out-of-pocket costs and expenses incurred by the Company in connection with the formation, financing and operation of the Company, (ii) the normal day-to-day business and affairs of the Company, or (iii) for any other Company purpose, then the Managing Members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call for such funds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Call</w:t>
      </w:r>
      <w:r>
        <w:rPr>
          <w:rFonts w:ascii="Times New Roman" w:hAnsi="Times New Roman" w:eastAsia="Times New Roman" w:cs="Times New Roman"/>
          <w:b w:val="0"/>
          <w:sz w:val="24"/>
        </w:rPr>
        <w:t xml:space="preserve">"). Within thirty (30) days of such Call, the Members may, but shall not be obligated to, make capital contributions, in cash, to the Company, </w:t>
      </w:r>
      <w:r>
        <w:rPr>
          <w:rFonts w:ascii="Times New Roman" w:hAnsi="Times New Roman" w:eastAsia="Times New Roman" w:cs="Times New Roman"/>
          <w:b w:val="0"/>
          <w:sz w:val="24"/>
        </w:rPr>
        <w:t>pro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rata</w:t>
      </w:r>
      <w:r>
        <w:rPr>
          <w:rFonts w:ascii="Times New Roman" w:hAnsi="Times New Roman" w:eastAsia="Times New Roman" w:cs="Times New Roman"/>
          <w:b w:val="0"/>
          <w:sz w:val="24"/>
        </w:rPr>
        <w:t xml:space="preserve"> in accordance with their Operating Percentages (each such capital contribution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Capital Contribution</w:t>
      </w:r>
      <w:r>
        <w:rPr>
          <w:rFonts w:ascii="Times New Roman" w:hAnsi="Times New Roman" w:eastAsia="Times New Roman" w:cs="Times New Roman"/>
          <w:b w:val="0"/>
          <w:sz w:val="24"/>
        </w:rPr>
        <w:t xml:space="preserve">"). If any Member elects not to contribute such Member's </w:t>
      </w:r>
      <w:r>
        <w:rPr>
          <w:rFonts w:ascii="Times New Roman" w:hAnsi="Times New Roman" w:eastAsia="Times New Roman" w:cs="Times New Roman"/>
          <w:b w:val="0"/>
          <w:sz w:val="24"/>
        </w:rPr>
        <w:t>pro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rata</w:t>
      </w:r>
      <w:r>
        <w:rPr>
          <w:rFonts w:ascii="Times New Roman" w:hAnsi="Times New Roman" w:eastAsia="Times New Roman" w:cs="Times New Roman"/>
          <w:b w:val="0"/>
          <w:sz w:val="24"/>
        </w:rPr>
        <w:t xml:space="preserve"> portion of any Call (with such portion not being contributed being referred to as the "</w:t>
      </w:r>
      <w:r>
        <w:rPr>
          <w:rFonts w:ascii="Times New Roman" w:hAnsi="Times New Roman" w:eastAsia="Times New Roman" w:cs="Times New Roman"/>
          <w:b w:val="0"/>
          <w:sz w:val="24"/>
        </w:rPr>
        <w:t>Defaulted Amount</w:t>
      </w:r>
      <w:r>
        <w:rPr>
          <w:rFonts w:ascii="Times New Roman" w:hAnsi="Times New Roman" w:eastAsia="Times New Roman" w:cs="Times New Roman"/>
          <w:b w:val="0"/>
          <w:sz w:val="24"/>
        </w:rPr>
        <w:t xml:space="preserve">") within such period, then the other Members shall have the right, but not the obligation, without further notice, to contribute for their own Capital Accounts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Defaulted Amount. If there is insufficient interest from the other Members in making contributions to cover the Defaulted Amount, the Managing Members shall be permitted to withdraw the current Call and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Call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increased amount from all of the Members. In the case where one or more of the Members has covered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Defaulted Amount, the Operating Percentages of such Members shall be adjusted proportionately to reflect the Additional Capital Contributions made. Any such adjustment shall be determined by the Managing Members, taking into account the value of the relevant Additional Capital Contributions, the Members' Capital Account balances and any other considerations the Managing Members deem relevant, in their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contributions to the Company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shall be credited to the Member's relevant Investment Sub-Account(s) and contributed to such Fund(s) as shall be agreed to by the Managing Members and the Member making such contribution;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however, that any amounts designated by the Managing Members, in their discretion, to be used for operating capital and/or expenses of the Company shall be credited to the Member's Operating Sub-Account.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have any obligation to the Company or to any other Member to restore any negative balance in the Capital Account of such Member. No interest shall be paid by the Company on any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Admission of New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the consent of the Managing Members, the Company may admit one or more new Members, subject to the condition that each such new Member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signature page or joinder agreement, pursuant to which such new Member agrees to be bound by the terms and provisions hereof and shall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to the Company of such amount as the Managing Members may require. The name, residence address and initial capital contribution of each new Member admitted to the Company under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shall be reflected in the books and records of the Company as of the effective date of such Member's admission.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Adjustment of Membership Interests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first day of the fiscal year following the fiscal year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Member's admission to the Company and on the first day of each subsequent fiscal year, the Managing Members may increase or decrease such Ordinary Member's Operating Percentage, as determined by the Managing Members in their sole discretion, and such Ordinary Member shall be notified of such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first day of the fiscal year following the fiscal year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Member's admission to the Company and on the first day of each subsequent fiscal year, the Managing Members may increase or decrease the dollar value of distributions/payments to such Ordinary Member pursuant to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as determined by the Managing Members in their sole discretion, and such Ordinary Member shall be notified of such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Allocations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 General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item of the Company's income, gain, loss or deduction for the relevant taxable year or other applicable period shall be allocated in accordance with the provisions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item of income, gain, loss or deduction attributable to investment(s)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shall be credited or debited to the applicable Investment Sub-Accounts of all Members for such Fund in accordance with their respective Investment Percentages for such Fund as of such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item of income, gain, loss or deduction of the Company not attributable to investment(s)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shall be credited or debited to the Operating Sub-Accounts of the Members in accordance with their Operating Percentages as of such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Special Allocations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special allocations of specific items of the Company's income, gain, loss or deduction may be required for the relevant taxable year or other applicable period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Minimum Gain Chargeback</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allocate items of income and gain among the Members at such times and in such amounts as necessary to satisfy the minimum gain chargeback requirements of Treasury Regulations Sections 1.704-2(f) and 1.704-2(i)(4).</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Qualified Income Offset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specially allocate items of income and gain among the Members when and to the extent required to satisfy the "qualified income offset" requirement within the meaning of Treasury Regulations Section 1.704-1(b)(2)(ii)(d).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Capital Events; Participation of New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issuance, new interests in the Company are intended to qualify as "profits interests" within the meaning of IRS Rev. Proc. 93-29. In the event the Company is the target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acquisition transaction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acquirer or sells all or substantially all of its assets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Capital Event</w:t>
      </w:r>
      <w:r>
        <w:rPr>
          <w:rFonts w:ascii="Times New Roman" w:hAnsi="Times New Roman" w:eastAsia="Times New Roman" w:cs="Times New Roman"/>
          <w:b w:val="0"/>
          <w:sz w:val="24"/>
        </w:rPr>
        <w:t xml:space="preserve">"), each Member shall participate in such event in accordance with such Member's Operating Percentage;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with respect to any Members admitted to the Company after the date hereof, the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Event shall be limited as set forth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each Member admitted to the Company after the date hereof, where the Member's initial capital contribution was less than such Member's proportionate share of the fair market value of the Company determined as of the time of such Member's admission, and with respect to any Capital Event occurring after such admission, such Member's allocated share of the economic benefits of any such Capital Event shall be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First</w:t>
      </w:r>
      <w:r>
        <w:rPr>
          <w:rFonts w:ascii="Times New Roman" w:hAnsi="Times New Roman" w:eastAsia="Times New Roman" w:cs="Times New Roman"/>
          <w:b w:val="0"/>
          <w:sz w:val="24"/>
        </w:rPr>
        <w:t>, 0% of such economic benefits with respect to the portion of such economic benefits that are less than or equal to the fair market value of Company determined as of the time of such Member's admission;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Second</w:t>
      </w:r>
      <w:r>
        <w:rPr>
          <w:rFonts w:ascii="Times New Roman" w:hAnsi="Times New Roman" w:eastAsia="Times New Roman" w:cs="Times New Roman"/>
          <w:b w:val="0"/>
          <w:sz w:val="24"/>
        </w:rPr>
        <w:t xml:space="preserve">, 100% of such economic benefits with respect to the portion of such economic benefits that exceed the fair market value of the Company determined as of the time of such Member's admission, until such time that such Member's total allocation pursuant to this item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equals such Member's Operating Percentage of such portion of economic benefits allocable pursuant to this item </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Finally</w:t>
      </w:r>
      <w:r>
        <w:rPr>
          <w:rFonts w:ascii="Times New Roman" w:hAnsi="Times New Roman" w:eastAsia="Times New Roman" w:cs="Times New Roman"/>
          <w:b w:val="0"/>
          <w:sz w:val="24"/>
        </w:rPr>
        <w:t xml:space="preserve">, such Member's Operating Percentage of the remaining excess economic benefits not previously allocated pursuant to item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there are multiple Members to which this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applies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Event, each Member shall receive such Member's proportionate share of items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as determined by the Managing Members in their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following example is intended to illustrate the operation of this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Example</w:t>
      </w:r>
      <w:r>
        <w:rPr>
          <w:rFonts w:ascii="Times New Roman" w:hAnsi="Times New Roman" w:eastAsia="Times New Roman" w:cs="Times New Roman"/>
          <w:b w:val="0"/>
          <w:sz w:val="24"/>
        </w:rPr>
        <w:t>: At the time of Member M's admission to the Company, the book value of the Company (</w:t>
      </w:r>
      <w:r>
        <w:rPr>
          <w:rFonts w:ascii="Times New Roman" w:hAnsi="Times New Roman" w:eastAsia="Times New Roman" w:cs="Times New Roman"/>
          <w:b w:val="0"/>
          <w:sz w:val="24"/>
        </w:rPr>
        <w:t>i.e.</w:t>
      </w:r>
      <w:r>
        <w:rPr>
          <w:rFonts w:ascii="Times New Roman" w:hAnsi="Times New Roman" w:eastAsia="Times New Roman" w:cs="Times New Roman"/>
          <w:b w:val="0"/>
          <w:sz w:val="24"/>
        </w:rPr>
        <w:t xml:space="preserve">, the aggregate Members' equity reflected in the Members' Capital Account balances) is $100, and the fair market value of the Company is $200. Member M is admitted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10% Operating Percentage in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of $10. If the Company is sold for any price less than $200, Member M will not share in any of the economic gains on the transaction. If the Company is sold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$200, Member M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allocation of all gains above $200 until Member M is put in the same position as if Member M had shared in the gains from $100 to $200 (10% of $100 or $10). After this "catch-up," Member M would share pro rata in all subsequent gains. On this example, the "catch up" point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the firm for $210. All $10 of gains would be specially allocated to Member M. All gains after $210 would be shared pro rata, and Member M would receive 10% of them. So, for example,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for $300, the Company would recognize $200 of economic gains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value of $100. None of the first $100 of gains would be allocated to Member M. The next $10 of gains would be allocated entirely to Member M. The next $90 of gains would be allocated pro rata to all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Tax Allocations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Allocations of income, gain, loss, deduction and credit for U.S. federal, state and local tax purposes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income, gain, loss or deduction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the special allocations made in accordance with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whether such corresponding allocations of income, gain, loss or deduction or special allocations arise in such taxable year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taxable year, except that items with respect to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difference between tax and book basis shall be allocated in accordance with Section 704(c) of the Code, the Treasury Regulations promulgated thereunder and Treasury Regulations Section 1.704-1(b)(4)(i), using the "traditional method" described in Treasury Regulations Section 1.704-3(b). The provisions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the other provisions of this Agreement relating to the maintenance of Capital Accounts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are intended to comply with Treasury Regulations Section 1.704-1(b) and shall be interpreted and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Regulations. Notwithstanding the other provisions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Tax Matters Partner (as defined below) shall be authorized to make, in the Tax Matters Partner's sole discretion, appropriate amendments to the allocations of items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(i) to comply with Section 704 of the Code or applicable Treasury Regulations thereunder as the Tax Matters Partner may deem appropriate in the Tax Matters Partner's discretion, (ii) to allocate properly items of income, gain, loss, deduction and credit to those Members who bear the economic burden or benefit associated therewith, or (iii) to cause the Members otherwise to achieve the economic objectives underlying this Agreement, as reasonably determined by the Tax Matters Partner. Notwithstanding the foregoing, in the event that there are any changes after the date of this Agreement in applicable tax law, regulations or interpretation, or any errors, ambiguities, inconsistencies or omissions in this Agreement with respect to allocations to be made to the Capital Accounts that would, individually or in the aggregate, cause the Members not to achieve in some material respect the economic objectives underlying this Agreement, the Tax Matters Partner may, in its sole discretion, make appropriate adjustments to such allocations to achieve or approximate such economic objectives.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Distributions and Withdrawals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Withdrawals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without the consent of the Managing Members, no Member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from such Member's Investment Sub-Account(s) or Operating Sub-Account. Each Member shall be entitled to give notice to the Managing Members to request the withdrawal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such Member's Investment Sub-Account(s). Upon receipt of such notice and subject to the limitations on withdrawal set forth below, to the extent such amount is invested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the Managing Members shall use reasonable best efforts to cause such amount to be withdrawn from the appropriate Fund (at such times and on such terms as such withdrawals are permitted under the applicable Fund Agreement), and distributed to such Member. Any amount so distributed to such Member shall reduce such Member's Investment Sub-Account from which such amounts are withdrawn as of the date of such withdrawal. Each Member acknowledges that the ability to make withdrawals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may be limited by notice provisions and limitations on liquidity set forth in the applicable Fund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Discretionary Distributions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Distributions may be made to the Members at the times and in the amounts determined by the Managing Members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attributable to investment(s)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shall be made from and debited to the applicable Investment Sub-Accounts of all Members for such Fund in accordance with their respective Investment Percentages for such Fund as of such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not attributable to investment(s)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shall be made from and debited to the Operating Sub-Accounts of the Members in accordance with their Operating Percentages as of such date;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Operating Percentages are adjusted in accordance with the actual allocations provided in Sections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Event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Mandatory Tax Distributions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respect to each fiscal year, no later than the tenth (10th) day of each of April, June and September of such fiscal year, and the tenth (10th) day of January of the following fiscal year (each such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Calculation Date</w:t>
      </w:r>
      <w:r>
        <w:rPr>
          <w:rFonts w:ascii="Times New Roman" w:hAnsi="Times New Roman" w:eastAsia="Times New Roman" w:cs="Times New Roman"/>
          <w:b w:val="0"/>
          <w:sz w:val="24"/>
        </w:rPr>
        <w:t xml:space="preserve">"), each Member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from the Company to the extent that the aggregate amounts distributed to such Member for such fiscal year as of the relevant Calculation Date are less than the aggregate estimated tax payments required to be made with respect to such fiscal year on or before the 15th day of the month in which the Calculation Date falls, based on (i) the then prevailing maximum combined income tax rate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in New York City, and (ii)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annualized net income and gains allocated to such Member for the fiscal year or (B)(1)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during the previous fiscal year 100% of the net income and gains allocated to such Member for the previous fiscal year or (2) if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previous fiscal year, the net income and gains that would have been allocated to such Member if the Member had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the entire previous fiscal year;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as of the final Calculation Date with respect to any fiscal year, the total amounts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the previous three (3) Calculation Dates for that fiscal year exceed the Member's tax liability for such fiscal year attributable to the Member's investment in the Company (i.e., the total net allocations of net income and gains to such Member for such fiscal year times the then prevailing maximum combined income tax rate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in New York City), then such Member shall be obligated to refund to the Company the amount of such excess distribution as soon as practicable. For the avoidance of doubt, any amount refunded to the Company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not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In addition to the distributions described in the immediately preceding sentence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each Member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distribution on or before the 10th day of April following such fiscal year to the extent that such Member's tax liability for such fiscal year attributable to the Member's investment in the Company (i.e., the total net allocations of income and gains to such Member for the prior fiscal year times the maximum combined income tax rate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residing in New York City) exceeds all distributions from the Company in respect of such fiscal year (including distributions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Distributions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be prior to any distributions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but shall be limited by the amount of cash in excess of anticipated working capital and reasonable reserves, as determined by the Managing Members in their discretion, as of the relevant date on which the distribution is to be made. Amounts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(to the extent not later refunded by such Member) be credited by the Company against future amounts otherwise distributable to such Member in accordance with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Regular Draws; Guaranteed Payments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Member shall be entitled to receive distributions totaling $[dollar amount] per year, payable in equal semi-monthly installments. Amounts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fiscal year pursuant to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or pursuant to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may be treated for U.S. federal income tax purposes as "guaranteed payments" within the meaning of Treasury Regulations Section 1.707-1(c) either generally, or only if, and to the extent, such amounts are in excess of the amount of income and profits allocated to such Member with respect to such fiscal year (such income and profits being determined prior to the allocation of the expense relating to any such payment), as shall be determined by the Managing Members in their discretion. Each Member shall be entitled to participate in the Company's benefit plans in accordance with the respective eligibility and participation requirements of such plans, which may have rules regarding eligibility, premium payments and other matters for Members that differ from the rules applicable to non-Member employees.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Distributions in Kind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sole discretion of the Managing Members, the Company may distribute any assets in kind. If cash and property are to be distributed in kind simultaneously, the Company shall distribute such cash and property in kind in the same proportion to each Member, unless otherwise determined by the Managing Members. For purposes of determining amounts distributable to the respective Members under this 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any property to be distributed in kind shall have the value assigned to such property by the Managing Members, and the amount of net income or net loss that would have been realized had such assets been sold at their fair market value shall be allocated to the Capital Accounts of the Members pursuant to Sections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of this Agreement immediately prior to such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Tax Withholding</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any time requested by the Management Committee, each Member shall deliver to the Company: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certificate or other document (in the form specified in regulations promulgated under Sections 1441-1446 of the Code or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the Managing Members that the applicable Member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within the meaning of the applicable section of the Code or otherwise subject to withholding under the provisions of any federal, state, local, foreign or other law,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withholding certificate issued by the U.S. Internal Revenue Service (the "IRS") pursuant to any section of the Code under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withholding certificate may be issued by the IRS, (iii) any other certificate that the Managing Members may reasonably request with respect to any such laws, (iv) any other form reasonably requested by the Managing Members relating to any Member's status under any applicable law, and/or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tax return or similar document of the applicable Member that the Managing Members may reasonably request with respect to any such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the Company is required by any applicable law to withhold or to make tax payments on behalf of or with respect to amounts distributed or distributable to, items allocated or allocable to, or otherwise for any Member, including any employment related withholding taxes, the Managing Members may cause the Company to withhold such amounts and make such tax payments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Tax Advance</w:t>
      </w:r>
      <w:r>
        <w:rPr>
          <w:rFonts w:ascii="Times New Roman" w:hAnsi="Times New Roman" w:eastAsia="Times New Roman" w:cs="Times New Roman"/>
          <w:b w:val="0"/>
          <w:sz w:val="24"/>
        </w:rPr>
        <w:t xml:space="preserve">") as so required. All Tax Advances made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plus interest thereon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prime rate plus [X]%, compounded annually, as of the date of such Tax Advances, shall either (i) be promptly repaid to the Company by the Member on whose behalf such Tax Advances were made (and such payment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or (ii) be repaid by reducing the amount of the current or next succeeding distribution or distributions which would otherwise have been made to such Member or, if such distributions are not sufficient for that purpose, by so reducing the proceeds of liquidation otherwise payable to such Member. For each Tax Advance, the Tax Matters Partner shall select which repayment option of the preceding sentence shall apply. Whenever the Tax Matters Partner selects option (ii) of this Section for repayment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Advance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all other purposes of this Agreement such Member shall be treated as having received all distributions (whether before or upon liquidation) unreduced by the amount of such Tax Advance and interest thereon. Each Member hereby agrees, to the extent permitted by applicable state and federal law, to reimburse the Company for any liability with respect to Tax Advances made on behalf of or with respect to such Member. Each Member further agrees to indemnify and hold harmless the Company, the Managers, the other Members, and their respective affiliates from and against any costs incurred by any of them in challenging any governmental agency or other taxing authority regarding any alleged tax liability imposed on the Company, or for which the Company is otherwise liable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to any person, in respect of amounts distributed or distributable to, items allocated or allocable to, or otherwise for the account of such Member, or otherwise incurred by any of them (except as the result of gross negligence or willful misconduct) in respect of any such tax liability (including interest or penalties).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Limitations on Distributions and Withdrawals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Distributions and permitted withdrawals are subject to the provision by the Company for (i) all Company liabilities in accordance with the Act and (ii) reserves for estimated accrued expenses, liabilities or contingencies, whether or not in accordance with generally accepted accounting principles, as determined by the Managing Members in their discretion. The unused portion of any reserve shall be distributed as determined by the Managing Members, after the Managing Members have determined that the need therefor shall have ceased.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Withdrawal and Termination of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Voluntary Withdrawals;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no Member may withdraw from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Voluntary Withdrawal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Member may withdraw from the Company (i) at the end of any calendar month, upon two (2) weeks' prior written notice to the Managing Members, or (ii) at any time, with the consent of the Managing Members, which consent may be withheld in their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be required to withdraw from the Company (i)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Member, as of the last day of any fiscal year for any reason upon delivery by the Managing Members to such Ordinary Member of two (2) weeks' prior written notice, or (ii) in the case of any Member who is terminated for Cause (as defined below), at any time determined by the Managing Members in their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Death or Disability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deemed to be withdrawn from the Company upon such Member's death or disability (as defined with reference to the long-term disability insurance policy offered by the Company and applicable to the relevant Member).</w:t>
      </w:r>
    </w:p>
    <w:p>
      <w:pPr>
        <w:keepNext w:val="0"/>
        <w:spacing w:before="200" w:after="0" w:line="260" w:lineRule="exact"/>
        <w:ind w:left="1800" w:right="0" w:firstLine="0"/>
        <w:jc w:val="both"/>
      </w:pPr>
      <w:r>
        <w:rPr>
          <w:rFonts w:ascii="Times New Roman" w:hAnsi="Times New Roman" w:eastAsia="Times New Roman" w:cs="Times New Roman"/>
          <w:b w:val="0"/>
          <w:sz w:val="24"/>
        </w:rPr>
        <w:t>The existence of "</w:t>
      </w:r>
      <w:r>
        <w:rPr>
          <w:rFonts w:ascii="Times New Roman" w:hAnsi="Times New Roman" w:eastAsia="Times New Roman" w:cs="Times New Roman"/>
          <w:b w:val="0"/>
          <w:sz w:val="24"/>
        </w:rPr>
        <w:t>Cause</w:t>
      </w:r>
      <w:r>
        <w:rPr>
          <w:rFonts w:ascii="Times New Roman" w:hAnsi="Times New Roman" w:eastAsia="Times New Roman" w:cs="Times New Roman"/>
          <w:b w:val="0"/>
          <w:sz w:val="24"/>
        </w:rPr>
        <w:t>" means, in relation to any Member and as determined by the Managing Members in their sole discretion, any of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breach by such Member of any provision of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or any material breach by such Member of any other provision of this Agreement or any side letter agreement between such Member and the Company or any of its affiliates; (B) the conviction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misdemeanor; (C) the commission of acts that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misdemeanor; (D) the misrepresentation, fraud, forgery, conversion or other dishonest act, whether or not rising to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misdemeanor; (E) any substantial violation of the securities or commodities laws, whether or not rising to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or misdemeanor; (F) the gross negligence or willful misconduct in carrying out such Member's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officer of the Company or its affiliates; (G) the misuse of Confidential Information (as defined below) or other proprietary information; or (H) the willful failure to perform satisfactorily duties required of such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if appointed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or its affiliates, after notification of the failure.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Consequences of Withdrawal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withdraws or is deemed withdrawn from the Company (or the legal representative(s) of such Member) shall not have any rights with respect to the Company. However, notwithstanding the preceding sentence,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has withdrawn or been deemed withdrawn from the Company shall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shall retain all of such Member's rights and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the Act until the final liquidating distribution is made to such Member as provided in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The right of any Member who has withdrawn or been deemed withdrawn in accordance with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to inspect the books and records of the Company shall, with effect from the withdrawal or termination date, be limited as provided in 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(c).</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Liquidating Interest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withdrawal or deemed withdrawal as provided by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such Member (or such Member's legal representative(s))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liquidating interest in the Company with the following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Investment Sub-Account(s)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such Member's Investment Sub-Account(s), the provisions of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apply, with such withdrawal request being deemed to be delivered as of the effective date of such withdrawal or termination;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 Managing Members may, in their sole discretion, permit such Member to retain and not withdraw such Member's Investment Sub-Account(s) at such Member's request.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Liquidating Share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withdrawing or deemed withdrawing Member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income or gain recognized by the Company from the beginning of the fiscal year until the effective date of such withdrawal or termination. Any such items of income or gain shall be allocated after deducting any items of loss or deduction attributable to the relevant year at such times as such allocations and distributions (if any) shall be made to the other Members and not, for the avoidance of doubt, on the effective date of such withdrawal or termination. For the period after the effective date of such withdrawal or termination, such Member shall not be allocated any further income, gain, loss or deduction recognized by the Company. Thereafter, such Member shall receive distributions with respect to such Member's positive Investment Sub-Account(s) or Operating Sub-Account balance at such times as similar distributions (if any) shall be made to the other Members, until such time as such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zero balance in both the Investment Sub-Account(s) and the Operating Sub-Account, at which time such Member shall have fully withdrawn from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Non-Compete Period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where such withdrawing or terminated Member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non-compete period pursuant to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terminated for Cause), the provisions of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shall apply, except that such withdrawing or terminated Member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any income or gain recognized by the Company until the completion of the non-compete period and shall not be allocated any further income, gain, loss or deduction thereafter.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Regular Draws; Guaranteed Payments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Effective as of the date of such withdrawal or deemed withdrawal [, or in the case where such withdrawing or terminated Member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non-compete period, the end of such period,] the Member shall no longer receive any distributions or payments pursuant to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Nature of Interest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any withdrawing Member or its legal representatives shall treat any continuing interest in Company income or gain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distributive share to the recipient of partnership income.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Designated Member of Certain Transferees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in accordance with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transfers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Member's membership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or estate-planning entity related to the Member,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 connection with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owed by the Member to such third party,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ex-spouse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property settlement, the Managing Members may designate such transferring Member as the "</w:t>
      </w:r>
      <w:r>
        <w:rPr>
          <w:rFonts w:ascii="Times New Roman" w:hAnsi="Times New Roman" w:eastAsia="Times New Roman" w:cs="Times New Roman"/>
          <w:b w:val="0"/>
          <w:sz w:val="24"/>
        </w:rPr>
        <w:t>Designated Member</w:t>
      </w:r>
      <w:r>
        <w:rPr>
          <w:rFonts w:ascii="Times New Roman" w:hAnsi="Times New Roman" w:eastAsia="Times New Roman" w:cs="Times New Roman"/>
          <w:b w:val="0"/>
          <w:sz w:val="24"/>
        </w:rPr>
        <w:t xml:space="preserve">" with respect to such membership interest for purposes of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withdrawal or deemed withdrawal of the Designated Member with respect to the relevant membership interest shall trigger the application of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as if the transferee holding the membership interest were the withdrawn or deemed withdrawn Member.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Divorce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connection with any disclosures regarding the membership interest related to any divorce or marital dissolution proceedings, spouses shall be required to enter into confidentiality arrangements regarding the Company's Confidential Information (as defined below) and proprietary information. In the event of the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property settlement, effective as of the date of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spouse shall not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 the membership interest transferred to such spouse shall have no voting rights, (c) such spouse shall not have any access to the Company's Confidential Information (as defined below) and proprietary information, and (d) such spouse's rights to inspect the books and records of the Company shall be limited as provided in 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if such spouse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withdrawn Member.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Noncompetition, Nonsolicitation, Confidentiality and Intellectual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Outside Activities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Individual Members shall be required to devote their full and exclusive services during normal business hours to the business and affairs of the Company and may engage in other businesses or outside business activities for remuneration only with the prior, written consent of the Managing Members. All business opportunities that would be Competitive with the Company (as defined below) coming to the attention of the Individual Members may only be pursued by the Individual Members through the Company. Opportunities to engage in new business activities other than those that would be Competitive with the Company must first be offered to the Company, and the Company may opt out of participation at the determination of the Managing Members in their discretion.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(and has not withdrawn from the Company), the foregoing provisions shall apply to such Member, and such Member shall disclose to the Managing Members any other businesses or outside business activities engaged in by such Member for remuneration.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Non-Competition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has not withdrawn or been deemed to have withdrawn) and, if the Individual Member voluntarily withdraws from the Company or is terminated by the Company for Cause, for the [twelve (12) month] period immediately following the relevant withdrawal or termination date, such Member shall not, without the prior written consent of the Managing Members, within or with respect to the United States or any other place in the world: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Own,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[5]% or greater economic interest in, or lend significant amounts or render significant financial assistance to, or otherwise provide meaningful assistance or support to any person that engages, directly or indirectly, in activities that are Competitive with the Company (as defined below);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Engage in any business or activity, including, without limitation, providing investment and asset management services to collective investment funds and/or separate accounts, or proprietary trading of securities, commodities or derivatives thereof, whether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consultant, partner, principal, agent, member, representative, stockholder, director or in another individual, corporate or representative capacity, or render any services or provide any advice to any business, activity, service or person, if such business, activity or service is Competitive with the Company or if such person engages, directly or indirectly, in activities that are Competitive with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foregoing shall not prohibit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from providing investment and asset management services for such Individual Member's own account, for members of such Individual Member's family, for trusts of which such individuals are the sole beneficiaries, and for trusts of which such individuals are the sole grantors or donors.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shall be considered "</w:t>
      </w:r>
      <w:r>
        <w:rPr>
          <w:rFonts w:ascii="Times New Roman" w:hAnsi="Times New Roman" w:eastAsia="Times New Roman" w:cs="Times New Roman"/>
          <w:b w:val="0"/>
          <w:sz w:val="24"/>
        </w:rPr>
        <w:t>Competitive with the Company</w:t>
      </w:r>
      <w:r>
        <w:rPr>
          <w:rFonts w:ascii="Times New Roman" w:hAnsi="Times New Roman" w:eastAsia="Times New Roman" w:cs="Times New Roman"/>
          <w:b w:val="0"/>
          <w:sz w:val="24"/>
        </w:rPr>
        <w:t>" only if it provides investment and asset management services to collective investment funds and separate investment accounts that pursue alternative investment strategies in publicly traded securities, commodities and foreign currencies or related derivatives of such securities, commodities and currencies (whether such derivatives are traded on organized futures, options or securities exchanges or over-the-counter) in exchange for performance-based compensation.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shall not be subject to the restrictions set forth in this 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if such Individual Member voluntarily withdraws from the Company for Good Reason (as defined below). For purposes of this Agreement, "</w:t>
      </w:r>
      <w:r>
        <w:rPr>
          <w:rFonts w:ascii="Times New Roman" w:hAnsi="Times New Roman" w:eastAsia="Times New Roman" w:cs="Times New Roman"/>
          <w:b w:val="0"/>
          <w:sz w:val="24"/>
        </w:rPr>
        <w:t>Good Reason</w:t>
      </w:r>
      <w:r>
        <w:rPr>
          <w:rFonts w:ascii="Times New Roman" w:hAnsi="Times New Roman" w:eastAsia="Times New Roman" w:cs="Times New Roman"/>
          <w:b w:val="0"/>
          <w:sz w:val="24"/>
        </w:rPr>
        <w:t xml:space="preserve">" shall mean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reduction or decrease of such Individual Member's distributions or payments pursuant to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such Individual Member's Operating Percentage that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decrease in the dollar amount of such Individual Member's expected allocation of net income for the current fiscal year as compared to the prior fiscal year (as determined by the Managing Members in their reasonable discretion),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diminution in such Individual Member's duties or responsibilities with respect to the Company or its affiliates, or the assignment to such Individual Member of duties that are materially inconsistent with such Individual Member's other duties or responsibilities, or materially impair such Individual Member's ability to function in such capacity.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Non-Solicitation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has not withdrawn or been deemed to have withdrawn from the Company) and, if the Individual Member withdraws or is deemed withdrawn from the Company, for the [twelve (12) month] period immediately following the relevant withdrawal date, such Member shall not, whether for such Member's own account or for the account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Take any action to solicit or divert any business or investments (or potential business or potential investment, as defined below) or clients or customers (or potential client or potential customer, as defined below), away from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Induce customers, potential customers, clients, potential clients, suppliers, agents or other persons under contract or otherwise associated or doing business with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to terminate, reduce or alter any such association or business;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Induce any person in the employment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or any consultant to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terminate such employment or consulting arrangement, (B) to accept employment or enter into any consulting arrangement with anyone other than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or (C) to interfere with (1) the customers, suppliers or clients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in any manner or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in any manner.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the purposes of this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(i) "potential business" shall mean, at any time, any current or reasonably foreseeable commercial activity or any current or reasonably foreseeable commercial opportunities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(ii) "potential investment" shall mean, at any time, any current or reasonably foreseeable investment or any current or reasonably foreseeable investment opportunities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and (iii) "potential client" or "potential customer"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as of any date occurring within the one (1) year period immediately preceding the date on which such Member is no longer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or will be in the reasonably foreseeable future, actively soliciting or considering soliciting (or has targeted for solicitation, or will be so targeting in the reasonably foreseeable future).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Non-Disparagement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Prior to the withdrawal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thereafter without limitation of time, such Member shall not make negative, derogatory or disparaging comments in public regarding the Company, its business, current or former Members, employees, agents, clients, investors or any other person affiliated with the Company or the Company's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Covenant of Confidentiality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at any time after the date hereof, shall not use, without the prior written consent of the Managing Members, directly or indirectly, any Confidential Information (as defined below) in any way, or divulge, disclose or make available or accessible any Confidential Information to any person (other than when required to do so in good faith to perform such Member's duties and responsibilities in connection with the business and affairs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or when required to do so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addition, no Member shall create any derivative work or other product based on or resulting from any Confidential Information (except in the good faith performance of such Member's duties and responsibilities in connection with the business and affairs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Each Member shall also immediately notify the Managing Members if such Member becomes aware of any unauthorized use or disclosure of any Confidential Information by any person, and each Member agrees to cooperate fully in any attempts or efforts by the Company to obtain any relief or remedy in respect of such unauthorized use or disclosure. Each Member agrees not to make any copies of any kind of any documents, computer software or other writing or recording containing any Confidential Information without the prior approval of the Managing Members (other than when required to do so in good faith to perform such Member's duties and responsibilities in connection with the business and affairs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or when required to do so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Each Member shall also proffer to the Managing Members' designee, no later than any date of withdrawal or deemed withdrawal, and without retaining any copies, notes or excerpts thereof, all memoranda, computer disks or other media computer programs, diaries, notes, records, data, customer or client lists, marketing plans and strategies, and any other documents consisting of or containing any Confidential Information that are in such Member's actual or constructive possession or which are subject to such Member's control at such time. In addition, each Member shall at all times after the date hereof use such Member's best efforts carefully to safeguard any Confidential Information in such Member's possession or under such Member's control.</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 xml:space="preserve">" shall mean all information relating to the business and activities of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including, without limitation, the terms and provisions of this Agreement, any information relating to clients, investors in Funds, customers, suppliers, employees and consultants of or to the Company, computer or other files, projects, products, methods, trade secrets and other proprietary intellectual property, computer software, manuals, confidential reports, product price lists, and marketing and business plans, prospects, or opportunities in each case under development or active consideration by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Notwithstanding the immediately preceding sentence, Confidential Information shall not include any information that is, or becomes, generally available to the public (unless such availability occurs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relevant Member's breach of such Member's confidentiality obligations to the Company). Nothing in this 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shall be construed to prevent the disclosure of this Agreement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 basis to the professional advisors to any Member for the purpose of obtaining professional legal or accounting advice with respect thereto.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Intellectual Property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Member will promptly disclose in writing to the Managing Members and any others it may designate (i) all inventions, discoveries, developments, improvements, innovations, formulas, designs, computer programs and the like, whether patentable or not (collectively, "</w:t>
      </w:r>
      <w:r>
        <w:rPr>
          <w:rFonts w:ascii="Times New Roman" w:hAnsi="Times New Roman" w:eastAsia="Times New Roman" w:cs="Times New Roman"/>
          <w:b w:val="0"/>
          <w:sz w:val="24"/>
        </w:rPr>
        <w:t>Inventions</w:t>
      </w:r>
      <w:r>
        <w:rPr>
          <w:rFonts w:ascii="Times New Roman" w:hAnsi="Times New Roman" w:eastAsia="Times New Roman" w:cs="Times New Roman"/>
          <w:b w:val="0"/>
          <w:sz w:val="24"/>
        </w:rPr>
        <w:t>") and (ii) all original works of authorship, computer programs, manuals, writings, pictorial, audio works, audiovisual works and the like, whether copyrightable or not (collectively, "</w:t>
      </w:r>
      <w:r>
        <w:rPr>
          <w:rFonts w:ascii="Times New Roman" w:hAnsi="Times New Roman" w:eastAsia="Times New Roman" w:cs="Times New Roman"/>
          <w:b w:val="0"/>
          <w:sz w:val="24"/>
        </w:rPr>
        <w:t>Works</w:t>
      </w:r>
      <w:r>
        <w:rPr>
          <w:rFonts w:ascii="Times New Roman" w:hAnsi="Times New Roman" w:eastAsia="Times New Roman" w:cs="Times New Roman"/>
          <w:b w:val="0"/>
          <w:sz w:val="24"/>
        </w:rPr>
        <w:t xml:space="preserve">"), conceived, authored or made by such Individual Member, either solely or with others, during such time as such Individual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during any other period in which such Individual Member provided services to the Company,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 in any manner to the existing or contemplated business or research activities of the Company, (B) are suggested by or result from such Individual Member's work in connection with the Company, or (C) result from the use of the Company's time, materials or facilities. The obligations of the Individual Members under the foregoing include, if applicable, Inventions and Works conceived, authored or made by any of them before the effective date of this Agreement if they were conceived, authored or made while providing services to the Company, whether or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Member hereby assigns to the Company and its affiliates such Individual Member's entire right, title or interest to all such Inventions and all related patent applications and patents. Each Individual Member acknowledges that all the rights in copyright to the Works will be owned by the Company as works made for hire, and to the extent any such Work is not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made for hire, each Individual Member agrees to assign and does assign to the Company such Individual Member's entire right and interest in the copyright in any such Works made by such Individual Member. Each Individual Member will, at the Company's request and expense, execute specific assignments to any such Inventions, patent applications and patents and any such Works, copyright applications and copyrights, and will execute such other documents and take such further action as may be considered advisable by the Managing Members at any time to vest all right, title and interest in such Inventions, patent applications and patents and any such Works, copyright applications and copyrights in the Company or its assigns, and/or to permit the Company to obtain and defend letters patent or copyright registrations in any and all countries.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within six (6) months following any applicable date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Member's withdrawal or deemed withdrawal, such Individual Member discloses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any Invention conceived or made by such Individual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application is filed by or on behalf of such Individual Member, and if the Invention in question relates to the business of the Company, then the Invention will be rebuttably presumed to have been conceived or made by such Individual Member prior to such Individual Member becoming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Withdrawing Member and, absent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to the contrary, shall be assignable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Injunctive Relief</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Individual Member acknowledges that the material breach or attempted or threatened breach by such Individual Member of any provisions of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would cause irreparable injury to the Company not compensable in money damages and that the Company shall be entitled, in addition to all other applicable remedies (including liquidated damages separately agreed to in writing),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injunction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for specific performance of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without being required to prove damages or furnish any bond or other security. The provisions of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Consent to Jurisdiction and Service of Process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Member hereby irrevocably submits to the exclusive jurisdiction of the United States District Court for the Southern District of New York or any court of the State of New York located in the Borough of Manhattan in the City of New York in any action, suit or proceeding arising out of or relating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any action contemplated hereby, and agrees that any such action, suit or proceeding shall be brought only in such court; provided that such consent to jurisdiction is solely for the purpose referred to in this Section </w:t>
      </w: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and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submission to the jurisdiction of said courts or in the State of New York other than for such purpose. Each Member hereby irrevocably waives, to the fullest extent permitted by law, any objection that such Member may or hereafter have to the laying of the venue of any such action, suit or proceeding brought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and any claim that any such action, suit or proceeding brought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Reasonableness of Restrictions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the restrictions contained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are reasonable under the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Indemnification and Exculpation </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Exculpation of Members, Managers, Officers, Employees and Agents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Member, manager, officer, employee, or agent of the Company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Indemnitee</w:t>
      </w:r>
      <w:r>
        <w:rPr>
          <w:rFonts w:ascii="Times New Roman" w:hAnsi="Times New Roman" w:eastAsia="Times New Roman" w:cs="Times New Roman"/>
          <w:b w:val="0"/>
          <w:sz w:val="24"/>
        </w:rPr>
        <w:t xml:space="preserve">") shall be liable, responsible or accountable in damages or otherwise to the Company or to any of the Members, their heirs, successors or assigns except by reason of acts, omissions or errors in judgment which are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the result of such Indemnitee's gross negligence, willful misconduct or bad faith. Notwithstanding any of the foregoing to the contrary, the provisions of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shall not be construed so as to relieve (or attempt to relieve) any Member of any liability to the extent (but only to the extent) that such liability may not be waived, modified or limited under applicable law, but shall be construed so as to effectuate the provisions of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to the fullest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Indemnification of Members, Managers, Officers, Employees and Agents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indemnify any Indemnitee to the fullest extent permitted by law, against all judgments, fines, amounts paid in settlement, and expenses (including, without limitation, interest, penalties, counsels' fees and disbursements and costs of investigation and preparation) incurred by such person in any civil, criminal, administrative or investigative proceeding in which such person is involved or threatened to be involved by reason of such person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officer, employee or agent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Company shall not be responsible for any judgments, fines, amounts paid in settlement or expenses that are the result of such person's gross negligence, willful misconduct or bad faith. The rights to indemnification and reimbursement provided for in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may be satisfied only out of the Company's assets. None of the Members shall be personally liable for any claim for indemnification or reimbursement under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indemnification under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(unless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be made by the Company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indemnification of the Indemnitee is proper under the circumstances because such Indemnitee has met the applicable standard of conduct as set forth in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Such determination shall be made by the Managing Members.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rights accruing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under this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shall not exclude any other right to which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may be lawfully entitled nor shall anything herein contained restrict the right of the Company to indemnify or reimburse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in any appropriate situation even though not specifically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Insurance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foregoing indemnification provisions shall not preclude any other rights to which the persons indemnified hereunder may be entitled under any applicable statute, agreement, decision of the Members or otherwise, nor shall the foregoing preclude the Company from purchasing and maintaining insurance on behalf of any Indemnitee against liability which may be asserted against or incurred by such person in such capacity, whether or not the Company would have the power to indemnify such person against such liability under the provisions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Dissolution and Liquidation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Dissolution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be dissolved and its affairs shall be wound up upon the occurrence of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any time there is no remaining Member of the Company unless the Company is continued without dissolution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permitted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pursuant to Section 18-802 of the Act;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by the Managing Members to dissolve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bankruptcy (as defined in Section 18-304 of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by itself,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upon the occurrence of any such event, the business of the Company shall be continued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Winding up Affairs and Distribution of Assets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occurs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of the Company, then the Managing Members shall proceed as promptly as practicable to wind up the affairs of the Company and distribute the assets thereof or appoint one or more liquidating trustees to do so. The appointment of any one or more liquidating trustees may be revoked,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additional liquidating trustee or liquidating trustees may be appointed, by the Managing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accounting shall be made by the Managing Members or by the liquidating trustee(s) so appointed, and the accountants of the Company may be asked to review the final accounting and to render their opinion with respect thereto, if the Managing Members determine in their sole discretion such accounting is necessary or appropriate. As part of the winding up of the affairs of the Company, the following steps shall be taken in the following order: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assets of the Company shall either be sold or, as may be determined by the Managing Members in their discretion, some or all of the assets of the Company may be retained by the Company for distribution to the Members as hereinafter provided. The value of any assets retained by the Company for distribution to the Members shall then be determined by the Managing Members in their reasonable discretion. Any asset distributed in accordance with this Section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shall be valued by the Company as of the close of business on the day such distribution becomes effective, and shall be distributed at such value.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assets of the Company shall be distributed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First</w:t>
      </w:r>
      <w:r>
        <w:rPr>
          <w:rFonts w:ascii="Times New Roman" w:hAnsi="Times New Roman" w:eastAsia="Times New Roman" w:cs="Times New Roman"/>
          <w:b w:val="0"/>
          <w:sz w:val="24"/>
        </w:rPr>
        <w:t>, to the creditors of the Company, including the Members if they are creditors, to the extent otherwise permitted by law, in satisfaction of the debts, liabilities and obligations of the Company, including all contingent, conditional or unmatured claims and obligations (whether by payment or establishment of reserves) other than liabilities for distributions to the Members under Sections 18-601 or 18-604 of the Act;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Second</w:t>
      </w:r>
      <w:r>
        <w:rPr>
          <w:rFonts w:ascii="Times New Roman" w:hAnsi="Times New Roman" w:eastAsia="Times New Roman" w:cs="Times New Roman"/>
          <w:b w:val="0"/>
          <w:sz w:val="24"/>
        </w:rPr>
        <w:t>, to the Members in satisfaction (whether by payment or establishment of reserves) of the liabilities of the Company under Sections 18-601 or 18-604 of the Act;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Third</w:t>
      </w:r>
      <w:r>
        <w:rPr>
          <w:rFonts w:ascii="Times New Roman" w:hAnsi="Times New Roman" w:eastAsia="Times New Roman" w:cs="Times New Roman"/>
          <w:b w:val="0"/>
          <w:sz w:val="24"/>
        </w:rPr>
        <w:t>, to the Members in accordance with their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Certificate shall be canceled upon the completion of winding up of the Company, as provided in the Act.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Dispute Resolution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dispute, controversy or claim arising out of or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the Company, or the termination of such Member or the Company (including but not limited to claims arising in tort or contract, claims for discrimination under Federal, state or local law, claims for defamation, claims for or related to wages, including claims for unpaid wages, overtime and unlawful deductions from wages) shall be settled by arbitration administered by the American Arbitration Association under its National Rules for the Resolution of Employment Disputes, and judgment upon the award rendered by the arbitrator(s) shall be final and binding and may be entered by any court having jurisdiction thereof. By agreeing to arbitration, the parties do not intend to deprive any court with jurisdiction of its ability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attachment or other form of provisional remedy in aid of the arbitration,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such provisional remedies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this agreement to arbitrate. Nor shall any court of competent jurisdiction be deprived of the authority to grant provisional remedies, including injunctive relief, pursuant to Section </w:t>
      </w: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of this Agreement. Notwithstanding anything to the contrary herein, the arbitration provisions set forth herein, and any arbitration conducted thereunder, shall be governed exclusively by the Federal Arbitration Act, Title 9 of the United States Code, to the exclusion of any state or municipal law of arbitration. EACH PARTY HEREBY IRREVOCABLY WAIVES ANY AND ALL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LEGAL PROCEEDING ARISING OUT OF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dispute, controversy or claim arising out of or relating to (i) this Agreement, or the breach thereof, or (ii) the interpretation, applicability, enforceability, or formation of the Agreement generally, or the interpretation, applicability, enforceability, or formation of this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hereunder (including but not limited to any claim that all or any part of the Agreement generally or this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hereunder is void or voidable for any reason, including but not limited to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adhesion, fails for lack of consideration, is procedurally or substantively unconscionable or is void as against public policy) shall be settled by arbitration administered by the American Arbitration Association under its National Rules for the Resolution of Employment Disputes, and judgment upon the award rendered by the arbitrator(s) shall be final and binding and may be entered by any court having jurisdiction thereof. By agreeing to arbitration, the parties do not intend to deprive any court with jurisdiction of its ability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attachment or other form of provisional remedy in aid of the arbitration,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such provisional remedies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this agreement to arbitrate. Nor shall any court of competent jurisdiction be deprived of the authority to grant provisional remedies, including injunctive relief, pursuant to Section </w:t>
      </w: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of this Agreement. Notwithstanding anything to the contrary herein, the arbitration provisions set forth herein, and any arbitration conducted thereunder, shall be governed exclusively by the Federal Arbitration Act, Title 9 of the United States Code, to the exclusion of any state or municipal law of arbitration. EACH PARTY HEREBY IRREVOCABLY WAIVES ANY AND ALL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LEGAL PROCEEDING ARISING OUT OF OR RELATED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Tax Returns; Reports to Members; Books and Records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Partnership Status; Filing of Tax Returns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Members intend that the Company will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tax purposes and will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taxable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for U.S. federal income tax purposes pursuant to U.S. Treasury Regulations Section 301.7701-3, or any successor provision thereof,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election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analogous provision for purposes of foreign, state or local law, and to the extent necessary, the Company shall make any election necessary for such partnership treatment. The Managing Members, at the Company's expense, shall prepare and file, or cause the accountants of the Company to prepare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information tax return in compliance with Section 6031 of the Code and any required state and local income tax and information returns for each tax year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Reports to Current and Former Members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soon as is practicable after the end of each fiscal year, the Company shall prepare and mail, or cause its accountants to prepare and mail, to each Member and, to the extent necessary, to each former Member (or its legal representative),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setting forth in sufficient detail such information as shall enable such Member or former Member (or its legal representative) to prepare its federal, state and local tax returns in accordance with the laws, rules and regulations then prevailing.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Partnership Representative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tax years beginning after December 31, 2017, the partnership representative of the Partnership pursuant to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(the "</w:t>
      </w:r>
      <w:r>
        <w:rPr>
          <w:rFonts w:ascii="Times New Roman" w:hAnsi="Times New Roman" w:eastAsia="Times New Roman" w:cs="Times New Roman"/>
          <w:b w:val="0"/>
          <w:sz w:val="24"/>
        </w:rPr>
        <w:t>Partnership Representative</w:t>
      </w:r>
      <w:r>
        <w:rPr>
          <w:rFonts w:ascii="Times New Roman" w:hAnsi="Times New Roman" w:eastAsia="Times New Roman" w:cs="Times New Roman"/>
          <w:b w:val="0"/>
          <w:sz w:val="24"/>
        </w:rPr>
        <w:t xml:space="preserve">") shall be [name of Managing Member], or any Managing Member or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presence in the United States designated by the Managing Members in the manner prescribed by the IRS. Each person (for purposes of this Section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Pass-Thru Member</w:t>
      </w:r>
      <w:r>
        <w:rPr>
          <w:rFonts w:ascii="Times New Roman" w:hAnsi="Times New Roman" w:eastAsia="Times New Roman" w:cs="Times New Roman"/>
          <w:b w:val="0"/>
          <w:sz w:val="24"/>
        </w:rPr>
        <w:t xml:space="preserve">") that holds or controls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 behalf of, or for the benefit of another person, or which Pass-Thru Member is beneficially owned (directly or indirectly) by another person shall, within thirty (30) days following receipt from the Partnership Representative of any notice, demand, request for information or similar document, convey such notice or other document in writing to all holders of beneficial interests in the Company holding such interests through such Pass-Thru Member. In the event the Company shall be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audit by any federal, state or local authority, to the extent the Company is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for purposes of such audit, including administrative settlement and judicial review, the Partnership Representative shall be authorized to act for and its decision shall be final and binding upon, the Company and each Member thereof. All expenses incurred in connection with any such audit, investigation, settlement or review shall be borne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Books and Records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Managing Members shall cause to be kept complete and accurate books of account and records with respect to the Company's business. For so long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has not withdrawn or have been deemed to have withdrawn from the Company) such Individual Member shall at all times be entitled to complete and unrestricted access to the books and records of the Company, and shall be entitled to meet with and discuss the business and affairs of the Company with its Managing Members, officers, employees, auditors or tax and other advisors. Any such Member shall be entitled at any time to request and receive copies of reports of any kind that have been prepared with respect to the business and affairs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Member who has withdrawn or been deemed to have withdrawn from the Company shall have the right, solely to the limited extent required by the Act, following at least five (5) days prior written notice to the Managing Members, which notice shall set forth the purpose of such Member's request (which purpose must be reasonably related to such Member's interest in the Company), to obtain from the Managing Members during normal business hours at the principal place of business of the Company, or such other location mutually agreed upon with the Managing Members, only such limited information and documentation as is required to be disclosed or provided pursuant to the Act. Each such Member shall bear all expenses incurred in any examination made on behalf of such Member. The Managing Members shall have no obligation to provide to any such requesting Member any information which at the time of the request the Managing Members deems to be Confidential Information of the Company in the nature of trade secrets or other information the disclosure of which the Managing Members in good faith believe is not in the best interest of the Company or which could damage the Company or its business, or which the Company is required by law or by agreement with any third party to keep confidential. Each Member hereby acknowledges and agrees that, for purposes of this Section </w:t>
      </w:r>
      <w:r>
        <w:rPr>
          <w:rFonts w:ascii="Times New Roman" w:hAnsi="Times New Roman" w:eastAsia="Times New Roman" w:cs="Times New Roman"/>
          <w:b w:val="0"/>
          <w:sz w:val="24"/>
        </w:rPr>
        <w:t>11.4.</w:t>
      </w:r>
      <w:r>
        <w:rPr>
          <w:rFonts w:ascii="Times New Roman" w:hAnsi="Times New Roman" w:eastAsia="Times New Roman" w:cs="Times New Roman"/>
          <w:b w:val="0"/>
          <w:sz w:val="24"/>
        </w:rPr>
        <w:t>(b)</w:t>
      </w:r>
      <w:r>
        <w:rPr>
          <w:rFonts w:ascii="Times New Roman" w:hAnsi="Times New Roman" w:eastAsia="Times New Roman" w:cs="Times New Roman"/>
          <w:b w:val="0"/>
          <w:sz w:val="24"/>
        </w:rPr>
        <w:t>), the strategies, analyses, business plans and other similar information (including, but not limited to, acquisition criteria, investment and disposition strategies, trading strategies, and legal and accounting concepts) with respect to any specific business, company, target company or industry, used or considered in connection with implementing the Company's business are confidential, the disclosure of which is not in the best interest of the Company and which disclosure could damage the Company and/or its business. Each Member further acknowledges and agrees that the confidentiality afforded to the Company information described in the foregoing sentence is appropriate and reasonable given the nature of the business of the Company and that it is in the best interests of the Company and its Members for such information to remain confidential.</w:t>
      </w:r>
    </w:p>
    <w:p>
      <w:pPr>
        <w:keepNext w:val="0"/>
        <w:spacing w:before="120" w:after="0" w:line="260" w:lineRule="exact"/>
        <w:ind w:left="108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Member Tax Basis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request of the Managing Members, each Member agrees to provide to the Managing Members information regarding its adjusted tax basis in its interest in the Company along with documentation substantiating such amount.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 and Modification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amended or modified from time to time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adopted by the Managing Members;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modification that materially and adversely affects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Investment Percentage(s), Operating Percentage or Capital Account balance (other than to reflect changes otherwise provided by this Agreement) shall be effective only with such Member's consent.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consents, approvals, reports, designations, requests, waivers, elections and other communications (collectively,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 xml:space="preserve">") authorized or required to be given pursuant to this Agreement shall be given in writing and either personally delivered to the Member to whom it is given or delivered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established delivery service by which receipts are given or mailed by registered or certified mail, postage prepaid, or sent by facsimile, telex or telegram or electronic mail, addressed to the Member at such Member's address listed on schedule hereto maintained in the Company's books and records. Any Member may change such Member's address for the receipt of Notices at any time by giving Notice thereof to all of the other Members, in which event the schedule hereto shall be amended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12.3.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Certificate Requirements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time to time, the Members shall sign and acknowledge all such writings as are required to amend the Certificate or for the carrying out of the terms of this Agreement or, upon dissolution of the Company, to cancel such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supersedes all oral and prior written agreements and understandings between the parties with respect to the subject matter hereof and sets forth the entire understanding and agreement between the parties as to the matters covered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Invalidity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for any reason one or more of the provisions of this Agreement shall be held to be invalid, illegal or unenforceable, but would have been held to be valid, legal or enforceable if part of the wording of the same was deleted or the period or scope of the same reduced, then the said provisions shall apply with such deletion or modification as may be necessary to make them valid, legal and enforceable. Without prejudice to the previous sentence, if any provision of this Agreement shall be held to be invalid, illegal or unenforceable, to the extent permitted by law the validity, legality and enforceability of the remaining provisions shall not in any way be affected or impaired thereby.</w:t>
      </w:r>
    </w:p>
    <w:p>
      <w:pPr>
        <w:keepNext w:val="0"/>
        <w:spacing w:before="120" w:after="0" w:line="260" w:lineRule="exact"/>
        <w:ind w:left="1080" w:right="0" w:firstLine="0"/>
        <w:jc w:val="left"/>
      </w:pPr>
      <w:r>
        <w:rPr>
          <w:rFonts w:ascii="Times New Roman" w:hAnsi="Times New Roman" w:eastAsia="Times New Roman" w:cs="Times New Roman"/>
          <w:b w:val="0"/>
          <w:sz w:val="24"/>
        </w:rPr>
        <w:t>Section 12.6.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laws of the State of Delaware (without regard to the conflict of laws principles thereof) shall govern the validity of this Agreement, the construction of its terms and the interpretation of the rights and duties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12.7.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Number and Gender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Agreement, all pronouns and any variation thereof shall be deemed to refer to the masculine, feminine or neuter, singular or plural, as the identity of the person or persons may require.</w:t>
      </w:r>
    </w:p>
    <w:p>
      <w:pPr>
        <w:keepNext w:val="0"/>
        <w:spacing w:before="120" w:after="0" w:line="260" w:lineRule="exact"/>
        <w:ind w:left="1080" w:right="0" w:firstLine="0"/>
        <w:jc w:val="left"/>
      </w:pPr>
      <w:r>
        <w:rPr>
          <w:rFonts w:ascii="Times New Roman" w:hAnsi="Times New Roman" w:eastAsia="Times New Roman" w:cs="Times New Roman"/>
          <w:b w:val="0"/>
          <w:sz w:val="24"/>
        </w:rPr>
        <w:t>Section 12.9.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Successors and Assigns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binding upon and inure to the benefit of the parties and their respective successors and permitted assigns.</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Remainder of Page Intentionally Blank</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hereunto set their hands as of the date set forth beside their names.</w:t>
      </w:r>
    </w:p>
    <w:p>
      <w:pPr>
        <w:keepNext w:val="0"/>
        <w:spacing w:before="120" w:after="0" w:line="260" w:lineRule="exact"/>
        <w:ind w:left="360" w:right="0" w:firstLine="0"/>
        <w:jc w:val="left"/>
      </w:pPr>
      <w:r>
        <w:rPr>
          <w:rFonts w:ascii="Times New Roman" w:hAnsi="Times New Roman" w:eastAsia="Times New Roman" w:cs="Times New Roman"/>
          <w:b w:val="0"/>
          <w:sz w:val="24"/>
        </w:rPr>
        <w:t>MANAGING 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ORDINARY 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