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GEORGIA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Georgia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This instrument was acknowledged before me this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by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 of signer).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 Personally Known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 Produced Identification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Type and # of ID </w:t>
      </w:r>
      <w:r>
        <w:rPr>
          <w:rFonts w:ascii="Times New Roman" w:hAnsi="Times New Roman" w:eastAsia="Times New Roman" w:cs="Times New Roman"/>
          <w:sz w:val="24"/>
        </w:rPr>
        <w:t>[IDENTIFICATION TYPE AND NUMBER]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(Signature Notary)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(Name of Notary Typed, Stamped or Printed)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Notary Public, State of Georgia</w:t>
      </w:r>
    </w:p>
    <w:p>
      <w:pPr>
        <w:spacing w:before="0" w:after="225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