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Growth Equity Investments Comparison Chart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growth equity investments checklist presents in tabular format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comparison of the characteristics of growth equity, venture capital and leveraged buyouts investments, including deal term considerations.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Growth Equity Investments – Key Characteristics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