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260-49.05-3</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49.05-3 [</w:t>
      </w:r>
      <w:r>
        <w:rPr>
          <w:rFonts w:ascii="Times New Roman" w:hAnsi="Times New Roman" w:eastAsia="Times New Roman" w:cs="Times New Roman"/>
          <w:b/>
          <w:sz w:val="24"/>
        </w:rPr>
        <w:t>Entity Name</w:t>
      </w:r>
      <w:r>
        <w:rPr>
          <w:rFonts w:ascii="Times New Roman" w:hAnsi="Times New Roman" w:eastAsia="Times New Roman" w:cs="Times New Roman"/>
          <w:b/>
          <w:sz w:val="24"/>
        </w:rPr>
        <w:t>] HIPAA Use and Disclosure Procedures for Providers (Combined Notice for Medical Provider and its Group Health Plan)</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 xml:space="preserve">Date: </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Entity Name</w:t>
      </w:r>
      <w:r>
        <w:rPr>
          <w:rFonts w:ascii="Times New Roman" w:hAnsi="Times New Roman" w:eastAsia="Times New Roman" w:cs="Times New Roman"/>
          <w:b/>
          <w:sz w:val="24"/>
        </w:rPr>
        <w:t xml:space="preserve">]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HIPAA Use and Disclosure Procedures</w:t>
      </w:r>
    </w:p>
    <w:p>
      <w:pPr>
        <w:keepNext w:val="0"/>
        <w:spacing w:before="240" w:after="0" w:line="260" w:lineRule="exact"/>
        <w:ind w:left="0" w:right="0" w:firstLine="0"/>
        <w:jc w:val="center"/>
      </w:pPr>
      <w:r>
        <w:rPr>
          <w:rFonts w:ascii="Times New Roman" w:hAnsi="Times New Roman" w:eastAsia="Times New Roman" w:cs="Times New Roman"/>
          <w:b/>
          <w:sz w:val="24"/>
        </w:rPr>
        <w:t>Table of Contents</w:t>
      </w:r>
    </w:p>
    <w:p>
      <w:pPr>
        <w:keepNext w:val="0"/>
        <w:spacing w:before="240" w:after="0" w:line="260" w:lineRule="exact"/>
        <w:ind w:left="0" w:right="0" w:firstLine="0"/>
        <w:jc w:val="left"/>
      </w:pPr>
      <w:r>
        <w:rPr>
          <w:rFonts w:ascii="Times New Roman" w:hAnsi="Times New Roman" w:eastAsia="Times New Roman" w:cs="Times New Roman"/>
          <w:b/>
          <w:sz w:val="24"/>
        </w:rPr>
        <w:t>Procedures for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Procedures for Complying With Individual Rights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Entity Name</w:t>
      </w:r>
      <w:r>
        <w:rPr>
          <w:rFonts w:ascii="Times New Roman" w:hAnsi="Times New Roman" w:eastAsia="Times New Roman" w:cs="Times New Roman"/>
          <w:b/>
          <w:sz w:val="24"/>
        </w:rPr>
        <w:t xml:space="preserve">]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w:t>
      </w:r>
      <w:r>
        <w:rPr>
          <w:rFonts w:ascii="Times New Roman" w:hAnsi="Times New Roman" w:eastAsia="Times New Roman" w:cs="Times New Roman"/>
          <w:b/>
          <w:sz w:val="24"/>
        </w:rPr>
        <w:t>HIPAA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Introduction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See Introduction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(hereinafter “Company”) HIPAA Privacy Policy for basic terms and outline of statutory framework. These Procedures supplement and are part of the HIPAA Privacy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No third-party rights (including rights of participants in Company’s Welfare Benefit Plan, their beneficiaries and dependents; also including Company’s “business associates” under the Privacy Rule; and also including Company’s direct and indirect patients in its role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and their family members and beneficiaries) are intended to be created by these Use and Disclosure Procedures. Company reserves the right to amend or change these Use and Disclosure Procedures at any time (and even retroactively) without notice. To the extent these Use and Disclosure Procedures establish requirements and obligations above and beyond those required by HIPAA, these Use and Disclosure Procedures shall be aspirational and shall not be binding upon the Plan or Company. These Use and Disclosure Procedures do not address requirements under other federal laws or, except where specifically noted, under state laws.</w:t>
      </w:r>
    </w:p>
    <w:p>
      <w:pPr>
        <w:keepNext w:val="0"/>
        <w:spacing w:before="240" w:after="0" w:line="260" w:lineRule="exact"/>
        <w:ind w:left="0" w:right="0" w:firstLine="0"/>
        <w:jc w:val="center"/>
      </w:pPr>
      <w:r>
        <w:rPr>
          <w:rFonts w:ascii="Times New Roman" w:hAnsi="Times New Roman" w:eastAsia="Times New Roman" w:cs="Times New Roman"/>
          <w:b/>
          <w:sz w:val="24"/>
        </w:rPr>
        <w:t>Procedures for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I. Use and Disclosure Defined</w:t>
      </w:r>
    </w:p>
    <w:p>
      <w:pPr>
        <w:keepNext w:val="0"/>
        <w:spacing w:before="200" w:after="0" w:line="260" w:lineRule="exact"/>
        <w:ind w:left="0" w:right="0" w:firstLine="0"/>
        <w:jc w:val="both"/>
      </w:pPr>
      <w:r>
        <w:rPr>
          <w:rFonts w:ascii="Times New Roman" w:hAnsi="Times New Roman" w:eastAsia="Times New Roman" w:cs="Times New Roman"/>
          <w:b w:val="0"/>
          <w:sz w:val="24"/>
        </w:rPr>
        <w:t>Company and the Plan will use and disclose PHI only as permitted by HIPAA. The terms “use” and “disclosure” are defined as follows:</w:t>
      </w:r>
    </w:p>
    <w:p>
      <w:pPr>
        <w:keepNext w:val="0"/>
        <w:spacing w:before="120" w:after="0" w:line="260" w:lineRule="exact"/>
        <w:ind w:right="0"/>
        <w:jc w:val="both"/>
      </w:pPr>
      <w:r>
        <w:rPr>
          <w:rFonts w:ascii="Times New Roman" w:hAnsi="Times New Roman" w:eastAsia="Times New Roman" w:cs="Times New Roman"/>
          <w:b w:val="0"/>
          <w:sz w:val="24"/>
        </w:rPr>
        <w:t>Use.</w:t>
      </w:r>
      <w:r>
        <w:rPr>
          <w:rFonts w:ascii="Times New Roman" w:hAnsi="Times New Roman" w:eastAsia="Times New Roman" w:cs="Times New Roman"/>
          <w:b w:val="0"/>
          <w:sz w:val="24"/>
        </w:rPr>
        <w:t xml:space="preserve"> The sharing, employment, application, utilization, examination, or analysis of individually identifiable health information relating to the Plan by any person working for Company,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(defined below) of the Plan.</w:t>
      </w:r>
    </w:p>
    <w:p>
      <w:pPr>
        <w:keepNext w:val="0"/>
        <w:spacing w:before="120" w:after="0" w:line="260" w:lineRule="exact"/>
        <w:ind w:right="0"/>
        <w:jc w:val="both"/>
      </w:pPr>
      <w:r>
        <w:rPr>
          <w:rFonts w:ascii="Times New Roman" w:hAnsi="Times New Roman" w:eastAsia="Times New Roman" w:cs="Times New Roman"/>
          <w:b w:val="0"/>
          <w:sz w:val="24"/>
        </w:rPr>
        <w:t>Disclosure</w:t>
      </w:r>
      <w:r>
        <w:rPr>
          <w:rFonts w:ascii="Times New Roman" w:hAnsi="Times New Roman" w:eastAsia="Times New Roman" w:cs="Times New Roman"/>
          <w:b w:val="0"/>
          <w:sz w:val="24"/>
        </w:rPr>
        <w:t>. For information that is PHI, disclosure means any release, transfer, provision of access to, or divulging in any other manner of individually identifiable health information to persons not employed by or working within Company.</w:t>
      </w:r>
    </w:p>
    <w:p>
      <w:pPr/>
    </w:p>
    <w:p>
      <w:pPr>
        <w:keepNext w:val="0"/>
        <w:spacing w:before="240" w:after="0" w:line="260" w:lineRule="exact"/>
        <w:ind w:left="0" w:right="0" w:firstLine="0"/>
        <w:jc w:val="left"/>
      </w:pPr>
      <w:r>
        <w:rPr>
          <w:rFonts w:ascii="Times New Roman" w:hAnsi="Times New Roman" w:eastAsia="Times New Roman" w:cs="Times New Roman"/>
          <w:b/>
          <w:sz w:val="24"/>
        </w:rPr>
        <w:t>II. Workforce Must Comply With Company’s Policy and Procedures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Persons With Access must comply with these Use and Disclosure Procedures and Company’s HIPAA Privacy Policy. The Privacy and Security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Access.</w:t>
      </w:r>
    </w:p>
    <w:p>
      <w:pPr>
        <w:keepNext w:val="0"/>
        <w:spacing w:before="240" w:after="0" w:line="260" w:lineRule="exact"/>
        <w:ind w:left="0" w:right="0" w:firstLine="0"/>
        <w:jc w:val="left"/>
      </w:pPr>
      <w:r>
        <w:rPr>
          <w:rFonts w:ascii="Times New Roman" w:hAnsi="Times New Roman" w:eastAsia="Times New Roman" w:cs="Times New Roman"/>
          <w:b/>
          <w:sz w:val="24"/>
        </w:rPr>
        <w:t>III. Access to PHI Is Limited to Certain Employees</w:t>
      </w:r>
    </w:p>
    <w:p>
      <w:pPr>
        <w:keepNext w:val="0"/>
        <w:spacing w:before="200" w:after="0" w:line="260" w:lineRule="exact"/>
        <w:ind w:left="0" w:right="0" w:firstLine="0"/>
        <w:jc w:val="both"/>
      </w:pPr>
      <w:r>
        <w:rPr>
          <w:rFonts w:ascii="Times New Roman" w:hAnsi="Times New Roman" w:eastAsia="Times New Roman" w:cs="Times New Roman"/>
          <w:b w:val="0"/>
          <w:sz w:val="24"/>
        </w:rPr>
        <w:t>See HIPAA Privacy Policy, page 4, for Persons With Access.</w:t>
      </w:r>
    </w:p>
    <w:p>
      <w:pPr>
        <w:keepNext w:val="0"/>
        <w:spacing w:before="240" w:after="0" w:line="260" w:lineRule="exact"/>
        <w:ind w:left="0" w:right="0" w:firstLine="0"/>
        <w:jc w:val="left"/>
      </w:pPr>
      <w:r>
        <w:rPr>
          <w:rFonts w:ascii="Times New Roman" w:hAnsi="Times New Roman" w:eastAsia="Times New Roman" w:cs="Times New Roman"/>
          <w:b/>
          <w:sz w:val="24"/>
        </w:rPr>
        <w:t>IV. Permitted Uses and Disclosures of PHI: Treatment, Payment and Health Care Operations</w:t>
      </w:r>
    </w:p>
    <w:p>
      <w:pPr>
        <w:keepNext w:val="0"/>
        <w:spacing w:before="200" w:after="0" w:line="260" w:lineRule="exact"/>
        <w:ind w:left="0" w:right="0" w:firstLine="0"/>
        <w:jc w:val="both"/>
      </w:pPr>
      <w:r>
        <w:rPr>
          <w:rFonts w:ascii="Times New Roman" w:hAnsi="Times New Roman" w:eastAsia="Times New Roman" w:cs="Times New Roman"/>
          <w:b w:val="0"/>
          <w:sz w:val="24"/>
        </w:rPr>
        <w:t>For definitions of “treatment,” “payment” and health care operations,” see the HIPAA Notice of Privacy Practices, pages 2–4.</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Uses and Disclosures for Company’s Own Payment Activities or Health Care Operations.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may be used or disclosed to perform Company’s own payment activities or Health Care Operations.</w:t>
      </w:r>
    </w:p>
    <w:p>
      <w:pPr>
        <w:keepNext w:val="0"/>
        <w:spacing w:before="120" w:after="0" w:line="260" w:lineRule="exact"/>
        <w:ind w:right="0"/>
        <w:jc w:val="both"/>
      </w:pPr>
      <w:r>
        <w:rPr>
          <w:rFonts w:ascii="Times New Roman" w:hAnsi="Times New Roman" w:eastAsia="Times New Roman" w:cs="Times New Roman"/>
          <w:b w:val="0"/>
          <w:sz w:val="24"/>
        </w:rPr>
        <w:t xml:space="preserve">Disclosures must comply with the “Minimum Necessary” Standard as described in Section XII,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 (Under that procedure, if the disclosure is not recurring, the disclosure must be approved by the Contract Person.)</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Disclosure for Another Entity’s Payment Activities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may be disclosed or provided to another health care provider, or other covered entity, to perform the other entity’s payment activities. Disclosures may be made under the following procedures:</w:t>
      </w:r>
    </w:p>
    <w:p>
      <w:pPr>
        <w:keepNext w:val="0"/>
        <w:spacing w:before="120" w:after="0" w:line="260" w:lineRule="exact"/>
        <w:ind w:right="0"/>
        <w:jc w:val="both"/>
      </w:pPr>
      <w:r>
        <w:rPr>
          <w:rFonts w:ascii="Times New Roman" w:hAnsi="Times New Roman" w:eastAsia="Times New Roman" w:cs="Times New Roman"/>
          <w:b w:val="0"/>
          <w:sz w:val="24"/>
        </w:rPr>
        <w:t xml:space="preserve">Disclosures must comply with the “Minimum Necessary” Standard as described in Section XII,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 xml:space="preserve">Disclosures must be documented in accordance with “Documentation Requirements”,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Disclosures for Certain Health Care Operations of Another Entity</w:t>
      </w:r>
      <w:r>
        <w:rPr>
          <w:rFonts w:ascii="Times New Roman" w:hAnsi="Times New Roman" w:eastAsia="Times New Roman" w:cs="Times New Roman"/>
          <w:b w:val="0"/>
          <w:sz w:val="24"/>
        </w:rPr>
        <w:t xml:space="preserve">. PHI may be disclosed for purposes of the other covered entity’s quality control, case management, or fraud and abuse detection programs, provided that the other covered entity has (or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with the individual and the PHI requested pertains to that relationship. Such disclosures are subject to the following:</w:t>
      </w:r>
    </w:p>
    <w:p>
      <w:pPr>
        <w:keepNext w:val="0"/>
        <w:spacing w:before="120" w:after="0" w:line="260" w:lineRule="exact"/>
        <w:ind w:right="0"/>
        <w:jc w:val="both"/>
      </w:pPr>
      <w:r>
        <w:rPr>
          <w:rFonts w:ascii="Times New Roman" w:hAnsi="Times New Roman" w:eastAsia="Times New Roman" w:cs="Times New Roman"/>
          <w:b w:val="0"/>
          <w:sz w:val="24"/>
        </w:rPr>
        <w:t>The disclosure must be approved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Disclosures must comply with the “Minimum Necessary” Standard.</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Use or Disclosure for Purposes of Non-Health Benefits.</w:t>
      </w:r>
      <w:r>
        <w:rPr>
          <w:rFonts w:ascii="Times New Roman" w:hAnsi="Times New Roman" w:eastAsia="Times New Roman" w:cs="Times New Roman"/>
          <w:b w:val="0"/>
          <w:sz w:val="24"/>
        </w:rPr>
        <w:t xml:space="preserve"> Individually identifiable health information (“IIHI”) for employment or personnel related purposes, held by Company, is not subject to HIPAA and may be used by Company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authorization, subject to applicable laws and the employer’s policies.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However, IIHI developed by Company as provider, even if for employment and personnel purposes, nonetheless are considered to be PHI and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for their use or disclosure by Company,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exception applies.</w:t>
      </w:r>
    </w:p>
    <w:p>
      <w:pPr>
        <w:keepNext w:val="0"/>
        <w:spacing w:before="200" w:after="0" w:line="260" w:lineRule="exact"/>
        <w:ind w:left="0" w:right="0" w:firstLine="0"/>
        <w:jc w:val="both"/>
      </w:pPr>
      <w:r>
        <w:rPr>
          <w:rFonts w:ascii="Times New Roman" w:hAnsi="Times New Roman" w:eastAsia="Times New Roman" w:cs="Times New Roman"/>
          <w:b w:val="0"/>
          <w:sz w:val="24"/>
        </w:rPr>
        <w:t>Hence, any proposed use or disclosure of IIHI, even if exclusively for employment-personnel purposes, is subject to the following rules:</w:t>
      </w:r>
    </w:p>
    <w:p>
      <w:pPr>
        <w:keepNext w:val="0"/>
        <w:spacing w:before="120" w:after="0" w:line="260" w:lineRule="exact"/>
        <w:ind w:right="0"/>
        <w:jc w:val="both"/>
      </w:pPr>
      <w:r>
        <w:rPr>
          <w:rFonts w:ascii="Times New Roman" w:hAnsi="Times New Roman" w:eastAsia="Times New Roman" w:cs="Times New Roman"/>
          <w:b w:val="0"/>
          <w:sz w:val="24"/>
        </w:rPr>
        <w:t>The use or disclosure must be approved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Uses or Disclosures must comply with the “Minimum Necessary” Standard as described in Section XII,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Uses or 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V. Mandatory Disclosures of PHI to Individuals and DHHS: Procedure</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w:t>
      </w:r>
      <w:r>
        <w:rPr>
          <w:rFonts w:ascii="Times New Roman" w:hAnsi="Times New Roman" w:eastAsia="Times New Roman" w:cs="Times New Roman"/>
          <w:b w:val="0"/>
          <w:sz w:val="24"/>
        </w:rPr>
        <w:t xml:space="preserve">. Upon receipt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representative) for disclosure of the individual’s own PHI, the following procedure for “Disclosures to Individuals Under Right to Access Own PHI” must be followed:</w:t>
      </w:r>
    </w:p>
    <w:p>
      <w:pPr>
        <w:keepNext w:val="0"/>
        <w:spacing w:before="200" w:after="0" w:line="260" w:lineRule="exact"/>
        <w:ind w:left="0" w:right="0" w:firstLine="0"/>
        <w:jc w:val="both"/>
      </w:pPr>
      <w:r>
        <w:rPr>
          <w:rFonts w:ascii="Times New Roman" w:hAnsi="Times New Roman" w:eastAsia="Times New Roman" w:cs="Times New Roman"/>
          <w:b w:val="0"/>
          <w:sz w:val="24"/>
        </w:rPr>
        <w:t>Request from DHHS</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DHHS official for disclosure of PHI,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set forth in “Verification of Identity of Those Requesting Protected Health Information” in Section XI,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VI. Optional Disclosures of PHI for Legal and Public Policy Purposes: Procedure</w:t>
      </w:r>
    </w:p>
    <w:p>
      <w:pPr>
        <w:keepNext w:val="0"/>
        <w:spacing w:before="200" w:after="0" w:line="260" w:lineRule="exact"/>
        <w:ind w:left="0" w:right="0" w:firstLine="0"/>
        <w:jc w:val="both"/>
      </w:pPr>
      <w:r>
        <w:rPr>
          <w:rFonts w:ascii="Times New Roman" w:hAnsi="Times New Roman" w:eastAsia="Times New Roman" w:cs="Times New Roman"/>
          <w:b w:val="0"/>
          <w:sz w:val="24"/>
        </w:rPr>
        <w:t>Disclosures for Legal or Public Policy Purposes.</w:t>
      </w: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appears to fall within one of the categories described below under “Legal and Public Policy Disclosures Covered,” contact the Privacy and Security Officer. Disclosures may be made under the following procedures:</w:t>
      </w:r>
    </w:p>
    <w:p>
      <w:pPr>
        <w:keepNext w:val="0"/>
        <w:spacing w:before="120" w:after="0" w:line="260" w:lineRule="exact"/>
        <w:ind w:right="0"/>
        <w:jc w:val="both"/>
      </w:pPr>
      <w:r>
        <w:rPr>
          <w:rFonts w:ascii="Times New Roman" w:hAnsi="Times New Roman" w:eastAsia="Times New Roman" w:cs="Times New Roman"/>
          <w:b w:val="0"/>
          <w:sz w:val="24"/>
        </w:rPr>
        <w:t>The disclosure must be approved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Disclosures must comply with the “Minimum-Necessary” Standard as described in Section XII,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Specific Legal and Public Policy Disclosures</w:t>
      </w:r>
    </w:p>
    <w:p>
      <w:pPr>
        <w:keepNext w:val="0"/>
        <w:spacing w:before="200" w:after="0" w:line="260" w:lineRule="exact"/>
        <w:ind w:left="0" w:right="0" w:firstLine="0"/>
        <w:jc w:val="both"/>
      </w:pPr>
      <w:r>
        <w:rPr>
          <w:rFonts w:ascii="Times New Roman" w:hAnsi="Times New Roman" w:eastAsia="Times New Roman" w:cs="Times New Roman"/>
          <w:b w:val="0"/>
          <w:sz w:val="24"/>
        </w:rPr>
        <w:t>Disclosures about victims of abuse, neglect or domestic violence, if the following conditions are met:</w:t>
      </w:r>
    </w:p>
    <w:p>
      <w:pPr>
        <w:keepNext w:val="0"/>
        <w:spacing w:before="120" w:after="0" w:line="260" w:lineRule="exact"/>
        <w:ind w:right="0"/>
        <w:jc w:val="both"/>
      </w:pPr>
      <w:r>
        <w:rPr>
          <w:rFonts w:ascii="Times New Roman" w:hAnsi="Times New Roman" w:eastAsia="Times New Roman" w:cs="Times New Roman"/>
          <w:b w:val="0"/>
          <w:sz w:val="24"/>
        </w:rPr>
        <w:t>The individual agrees with the disclosure; or</w:t>
      </w:r>
    </w:p>
    <w:p>
      <w:pPr>
        <w:keepNext w:val="0"/>
        <w:spacing w:before="120" w:after="0" w:line="260" w:lineRule="exact"/>
        <w:ind w:right="0"/>
        <w:jc w:val="both"/>
      </w:pPr>
      <w:r>
        <w:rPr>
          <w:rFonts w:ascii="Times New Roman" w:hAnsi="Times New Roman" w:eastAsia="Times New Roman" w:cs="Times New Roman"/>
          <w:b w:val="0"/>
          <w:sz w:val="24"/>
        </w:rPr>
        <w:t xml:space="preserve">The disclosure is expressly authorized by statute or regulation and the disclosure prevents harm to the individual (or other victim) or the individual is incapacitated and unable to agree and information will not be used against the individual and is necessary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enforcement activity. In this case, the individual must be promptly informed of the disclosure unless this would place the individual at risk or if informing would involve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who is believed to be responsible for the abuse, neglect or violence.</w:t>
      </w:r>
    </w:p>
    <w:p>
      <w:pPr>
        <w:keepNext w:val="0"/>
        <w:spacing w:before="200" w:after="0" w:line="260" w:lineRule="exact"/>
        <w:ind w:left="0" w:right="0" w:firstLine="0"/>
        <w:jc w:val="both"/>
      </w:pPr>
      <w:r>
        <w:rPr>
          <w:rFonts w:ascii="Times New Roman" w:hAnsi="Times New Roman" w:eastAsia="Times New Roman" w:cs="Times New Roman"/>
          <w:b w:val="0"/>
          <w:sz w:val="24"/>
        </w:rPr>
        <w:t>For Judicial and Administrative Proceedings</w:t>
      </w:r>
      <w:r>
        <w:rPr>
          <w:rFonts w:ascii="Times New Roman" w:hAnsi="Times New Roman" w:eastAsia="Times New Roman" w:cs="Times New Roman"/>
          <w:b w:val="0"/>
          <w:sz w:val="24"/>
        </w:rPr>
        <w:t>, in response to:</w:t>
      </w:r>
    </w:p>
    <w:p>
      <w:pPr>
        <w:keepNext w:val="0"/>
        <w:spacing w:before="120" w:after="0" w:line="260" w:lineRule="exact"/>
        <w:ind w:right="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administrative tribunal, provided that disclosure is limited to PHI expressly authorized by the order; and</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discovery request or other lawful process, not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or administrative tribunal, upon receipt of satisfactory assurance from the party seeking the information that reasonable efforts have been made by such party to ensure that the individual has been given notice of the request, or that reasonable efforts have been made by such party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protective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Enforcement Official for Law Enforcement Purposes</w:t>
      </w:r>
      <w:r>
        <w:rPr>
          <w:rFonts w:ascii="Times New Roman" w:hAnsi="Times New Roman" w:eastAsia="Times New Roman" w:cs="Times New Roman"/>
          <w:b w:val="0"/>
          <w:sz w:val="24"/>
        </w:rPr>
        <w:t>, under the following conditions:</w:t>
      </w:r>
    </w:p>
    <w:p>
      <w:pPr>
        <w:keepNext w:val="0"/>
        <w:spacing w:before="120" w:after="0" w:line="260" w:lineRule="exact"/>
        <w:ind w:right="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and as otherwise required by law, but only if the information sought is relevant and material, the request is specific and limited to amounts reasonably necessary, and it is not possible to use de-identified information.</w:t>
      </w:r>
    </w:p>
    <w:p>
      <w:pPr>
        <w:keepNext w:val="0"/>
        <w:spacing w:before="120" w:after="0" w:line="260" w:lineRule="exact"/>
        <w:ind w:right="0"/>
        <w:jc w:val="both"/>
      </w:pPr>
      <w:r>
        <w:rPr>
          <w:rFonts w:ascii="Times New Roman" w:hAnsi="Times New Roman" w:eastAsia="Times New Roman" w:cs="Times New Roman"/>
          <w:b w:val="0"/>
          <w:sz w:val="24"/>
        </w:rPr>
        <w:t xml:space="preserve">Information requested is to identify or locate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 fugitive, material witness or missing person and is limited as described under applicable regulations.</w:t>
      </w:r>
    </w:p>
    <w:p>
      <w:pPr>
        <w:keepNext w:val="0"/>
        <w:spacing w:before="120" w:after="0" w:line="260" w:lineRule="exact"/>
        <w:ind w:right="0"/>
        <w:jc w:val="both"/>
      </w:pPr>
      <w:r>
        <w:rPr>
          <w:rFonts w:ascii="Times New Roman" w:hAnsi="Times New Roman" w:eastAsia="Times New Roman" w:cs="Times New Roman"/>
          <w:b w:val="0"/>
          <w:sz w:val="24"/>
        </w:rPr>
        <w:t xml:space="preserve">Information requested is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victim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(1) if the individual agrees to the disclosure; or (2) without agreement from the individual, if the information is needed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has occurred, if the need for information is urgent, and disclosure is in the best interest of the individual.</w:t>
      </w:r>
    </w:p>
    <w:p>
      <w:pPr>
        <w:keepNext w:val="0"/>
        <w:spacing w:before="120" w:after="0" w:line="260" w:lineRule="exact"/>
        <w:ind w:right="0"/>
        <w:jc w:val="both"/>
      </w:pPr>
      <w:r>
        <w:rPr>
          <w:rFonts w:ascii="Times New Roman" w:hAnsi="Times New Roman" w:eastAsia="Times New Roman" w:cs="Times New Roman"/>
          <w:b w:val="0"/>
          <w:sz w:val="24"/>
        </w:rPr>
        <w:t xml:space="preserve">Information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individual upon suspicion that the individual’s death resulted from criminal conduct.</w:t>
      </w:r>
    </w:p>
    <w:p>
      <w:pPr>
        <w:keepNext w:val="0"/>
        <w:spacing w:before="120" w:after="0" w:line="260" w:lineRule="exact"/>
        <w:ind w:right="0"/>
        <w:jc w:val="both"/>
      </w:pPr>
      <w:r>
        <w:rPr>
          <w:rFonts w:ascii="Times New Roman" w:hAnsi="Times New Roman" w:eastAsia="Times New Roman" w:cs="Times New Roman"/>
          <w:b w:val="0"/>
          <w:sz w:val="24"/>
        </w:rPr>
        <w:t>Information that constitutes evidence of criminal conduct that occurred on Company’s premises.</w:t>
      </w:r>
    </w:p>
    <w:p>
      <w:pPr>
        <w:keepNext w:val="0"/>
        <w:spacing w:before="200" w:after="0" w:line="260" w:lineRule="exact"/>
        <w:ind w:left="0" w:right="0" w:firstLine="0"/>
        <w:jc w:val="both"/>
      </w:pPr>
      <w:r>
        <w:rPr>
          <w:rFonts w:ascii="Times New Roman" w:hAnsi="Times New Roman" w:eastAsia="Times New Roman" w:cs="Times New Roman"/>
          <w:b w:val="0"/>
          <w:sz w:val="24"/>
        </w:rPr>
        <w:t>To Appropriate Public Health Authorities for Public Health Activities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Oversight Agency for Health Oversight Activities</w:t>
      </w:r>
      <w:r>
        <w:rPr>
          <w:rFonts w:ascii="Times New Roman" w:hAnsi="Times New Roman" w:eastAsia="Times New Roman" w:cs="Times New Roman"/>
          <w:b w:val="0"/>
          <w:sz w:val="24"/>
        </w:rPr>
        <w:t>, as authorized by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Coroner or Medical Examiner About Decedents</w:t>
      </w:r>
      <w:r>
        <w:rPr>
          <w:rFonts w:ascii="Times New Roman" w:hAnsi="Times New Roman" w:eastAsia="Times New Roman" w:cs="Times New Roman"/>
          <w:b w:val="0"/>
          <w:sz w:val="24"/>
        </w:rPr>
        <w:t xml:space="preserve">, for the purpose of identifying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determining the cause of death or other authorized duties.</w:t>
      </w:r>
    </w:p>
    <w:p>
      <w:pPr>
        <w:keepNext w:val="0"/>
        <w:spacing w:before="200" w:after="0" w:line="260" w:lineRule="exact"/>
        <w:ind w:left="0" w:right="0" w:firstLine="0"/>
        <w:jc w:val="both"/>
      </w:pPr>
      <w:r>
        <w:rPr>
          <w:rFonts w:ascii="Times New Roman" w:hAnsi="Times New Roman" w:eastAsia="Times New Roman" w:cs="Times New Roman"/>
          <w:b w:val="0"/>
          <w:sz w:val="24"/>
        </w:rPr>
        <w:t>For Cadaveric Organ, Eye or Tissue Donation Purposes</w:t>
      </w:r>
      <w:r>
        <w:rPr>
          <w:rFonts w:ascii="Times New Roman" w:hAnsi="Times New Roman" w:eastAsia="Times New Roman" w:cs="Times New Roman"/>
          <w:b w:val="0"/>
          <w:sz w:val="24"/>
        </w:rPr>
        <w:t>, to organ procurement organizations or other entities engaged in the procurement, banking, or transplantation of organs, eyes or tissue for the purpose of facilitating transplantation.</w:t>
      </w:r>
    </w:p>
    <w:p>
      <w:pPr>
        <w:keepNext w:val="0"/>
        <w:spacing w:before="200" w:after="0" w:line="260" w:lineRule="exact"/>
        <w:ind w:left="0" w:right="0" w:firstLine="0"/>
        <w:jc w:val="both"/>
      </w:pPr>
      <w:r>
        <w:rPr>
          <w:rFonts w:ascii="Times New Roman" w:hAnsi="Times New Roman" w:eastAsia="Times New Roman" w:cs="Times New Roman"/>
          <w:b w:val="0"/>
          <w:sz w:val="24"/>
        </w:rPr>
        <w:t>For Certain Defined Research Purposes</w:t>
      </w:r>
      <w:r>
        <w:rPr>
          <w:rFonts w:ascii="Times New Roman" w:hAnsi="Times New Roman" w:eastAsia="Times New Roman" w:cs="Times New Roman"/>
          <w:b w:val="0"/>
          <w:sz w:val="24"/>
        </w:rPr>
        <w:t xml:space="preserv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authorization required by HIPAA has been approved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privacy board.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Avert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Health or Safety</w:t>
      </w: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in good faith that the use or disclosure is necessary to prevent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and imminent threat to the health or safety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the public.</w:t>
      </w:r>
    </w:p>
    <w:p>
      <w:pPr>
        <w:keepNext w:val="0"/>
        <w:spacing w:before="200" w:after="0" w:line="260" w:lineRule="exact"/>
        <w:ind w:left="0" w:right="0" w:firstLine="0"/>
        <w:jc w:val="both"/>
      </w:pPr>
      <w:r>
        <w:rPr>
          <w:rFonts w:ascii="Times New Roman" w:hAnsi="Times New Roman" w:eastAsia="Times New Roman" w:cs="Times New Roman"/>
          <w:b w:val="0"/>
          <w:sz w:val="24"/>
        </w:rPr>
        <w:t>For Specialized Government Functions</w:t>
      </w:r>
      <w:r>
        <w:rPr>
          <w:rFonts w:ascii="Times New Roman" w:hAnsi="Times New Roman" w:eastAsia="Times New Roman" w:cs="Times New Roman"/>
          <w:b w:val="0"/>
          <w:sz w:val="24"/>
        </w:rPr>
        <w:t>, including disclosures for the conduct of national security activities or criminal control activities.</w:t>
      </w:r>
    </w:p>
    <w:p>
      <w:pPr>
        <w:keepNext w:val="0"/>
        <w:spacing w:before="200" w:after="0" w:line="260" w:lineRule="exact"/>
        <w:ind w:left="0" w:right="0" w:firstLine="0"/>
        <w:jc w:val="both"/>
      </w:pPr>
      <w:r>
        <w:rPr>
          <w:rFonts w:ascii="Times New Roman" w:hAnsi="Times New Roman" w:eastAsia="Times New Roman" w:cs="Times New Roman"/>
          <w:b w:val="0"/>
          <w:sz w:val="24"/>
        </w:rPr>
        <w:t>For Workers’ Compensation Programs</w:t>
      </w:r>
      <w:r>
        <w:rPr>
          <w:rFonts w:ascii="Times New Roman" w:hAnsi="Times New Roman" w:eastAsia="Times New Roman" w:cs="Times New Roman"/>
          <w:b w:val="0"/>
          <w:sz w:val="24"/>
        </w:rPr>
        <w:t>, to the extent necessary to comply with laws relating to Workers’ Compensation programs.</w:t>
      </w:r>
    </w:p>
    <w:p>
      <w:pPr>
        <w:keepNext w:val="0"/>
        <w:spacing w:before="240" w:after="0" w:line="260" w:lineRule="exact"/>
        <w:ind w:left="0" w:right="0" w:firstLine="0"/>
        <w:jc w:val="left"/>
      </w:pPr>
      <w:r>
        <w:rPr>
          <w:rFonts w:ascii="Times New Roman" w:hAnsi="Times New Roman" w:eastAsia="Times New Roman" w:cs="Times New Roman"/>
          <w:b/>
          <w:sz w:val="24"/>
        </w:rPr>
        <w:t xml:space="preserve">VII. Disclosures of PHI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Authorization: Procedure</w:t>
      </w:r>
    </w:p>
    <w:p>
      <w:pPr>
        <w:keepNext w:val="0"/>
        <w:spacing w:before="200" w:after="0" w:line="260" w:lineRule="exact"/>
        <w:ind w:left="0" w:right="0" w:firstLine="0"/>
        <w:jc w:val="both"/>
      </w:pPr>
      <w:r>
        <w:rPr>
          <w:rFonts w:ascii="Times New Roman" w:hAnsi="Times New Roman" w:eastAsia="Times New Roman" w:cs="Times New Roman"/>
          <w:b w:val="0"/>
          <w:sz w:val="24"/>
        </w:rPr>
        <w:t>Disclosure Pursuant to Individual Authorization</w:t>
      </w:r>
      <w:r>
        <w:rPr>
          <w:rFonts w:ascii="Times New Roman" w:hAnsi="Times New Roman" w:eastAsia="Times New Roman" w:cs="Times New Roman"/>
          <w:b w:val="0"/>
          <w:sz w:val="24"/>
        </w:rPr>
        <w:t xml:space="preserve">. Any requested disclosure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t>
      </w:r>
      <w:r>
        <w:rPr>
          <w:rFonts w:ascii="Times New Roman" w:hAnsi="Times New Roman" w:eastAsia="Times New Roman" w:cs="Times New Roman"/>
          <w:b w:val="0"/>
          <w:sz w:val="24"/>
        </w:rPr>
        <w:t>i.e.</w:t>
      </w:r>
      <w:r>
        <w:rPr>
          <w:rFonts w:ascii="Times New Roman" w:hAnsi="Times New Roman" w:eastAsia="Times New Roman" w:cs="Times New Roman"/>
          <w:b w:val="0"/>
          <w:sz w:val="24"/>
        </w:rPr>
        <w:t xml:space="preserve">, not the individual to whom the PHI pertains) that does not fall within one of the categories for which disclosure is permitted or required under these Use and Disclosure Procedures may be made only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authorization.</w:t>
      </w:r>
    </w:p>
    <w:p>
      <w:pPr>
        <w:keepNext w:val="0"/>
        <w:spacing w:before="200" w:after="0" w:line="260" w:lineRule="exact"/>
        <w:ind w:left="0" w:right="0" w:firstLine="0"/>
        <w:jc w:val="both"/>
      </w:pPr>
      <w:r>
        <w:rPr>
          <w:rFonts w:ascii="Times New Roman" w:hAnsi="Times New Roman" w:eastAsia="Times New Roman" w:cs="Times New Roman"/>
          <w:b w:val="0"/>
          <w:sz w:val="24"/>
        </w:rPr>
        <w:t>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Company’s Authorization form and accompanying Instructions. (See also below definition of valid authorization as completed on the Authorization Form.) If disclosure</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the individual’s representative) set forth in “Verification of Identity of Those Requesting Protected Health Information” in Section XI,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 xml:space="preserve">Verify that the authorization form is valid and is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supplied or approved by the Privacy and Security Officer. Valid authorization forms are those that:</w:t>
      </w:r>
    </w:p>
    <w:p>
      <w:pPr>
        <w:keepNext w:val="0"/>
        <w:spacing w:before="120" w:after="0" w:line="260" w:lineRule="exact"/>
        <w:ind w:right="0"/>
        <w:jc w:val="both"/>
      </w:pPr>
      <w:r>
        <w:rPr>
          <w:rFonts w:ascii="Times New Roman" w:hAnsi="Times New Roman" w:eastAsia="Times New Roman" w:cs="Times New Roman"/>
          <w:b w:val="0"/>
          <w:sz w:val="24"/>
        </w:rPr>
        <w:t>Are properly signed and dated by the individual or the individual’s representative;</w:t>
      </w:r>
    </w:p>
    <w:p>
      <w:pPr>
        <w:keepNext w:val="0"/>
        <w:spacing w:before="120" w:after="0" w:line="260" w:lineRule="exact"/>
        <w:ind w:right="0"/>
        <w:jc w:val="both"/>
      </w:pPr>
      <w:r>
        <w:rPr>
          <w:rFonts w:ascii="Times New Roman" w:hAnsi="Times New Roman" w:eastAsia="Times New Roman" w:cs="Times New Roman"/>
          <w:b w:val="0"/>
          <w:sz w:val="24"/>
        </w:rPr>
        <w:t xml:space="preserve">Are not expired or revoked [the expiration date of the authorization form must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date (such as July 1, 2009)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time period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one year from the date of signature),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directly relevant to the individual or the purpose of the use or disclosure (</w:t>
      </w:r>
      <w:r>
        <w:rPr>
          <w:rFonts w:ascii="Times New Roman" w:hAnsi="Times New Roman" w:eastAsia="Times New Roman" w:cs="Times New Roman"/>
          <w:b w:val="0"/>
          <w:sz w:val="24"/>
        </w:rPr>
        <w:t>e.g.</w:t>
      </w:r>
      <w:r>
        <w:rPr>
          <w:rFonts w:ascii="Times New Roman" w:hAnsi="Times New Roman" w:eastAsia="Times New Roman" w:cs="Times New Roman"/>
          <w:b w:val="0"/>
          <w:sz w:val="24"/>
        </w:rPr>
        <w:t>, for the duration of the individual’s coverage);</w:t>
      </w:r>
    </w:p>
    <w:p>
      <w:pPr>
        <w:keepNext w:val="0"/>
        <w:spacing w:before="120" w:after="0" w:line="260" w:lineRule="exact"/>
        <w:ind w:right="0"/>
        <w:jc w:val="both"/>
      </w:pPr>
      <w:r>
        <w:rPr>
          <w:rFonts w:ascii="Times New Roman" w:hAnsi="Times New Roman" w:eastAsia="Times New Roman" w:cs="Times New Roman"/>
          <w:b w:val="0"/>
          <w:sz w:val="24"/>
        </w:rPr>
        <w:t xml:space="preserve">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information to be used or disclosed;</w:t>
      </w:r>
    </w:p>
    <w:p>
      <w:pPr>
        <w:keepNext w:val="0"/>
        <w:spacing w:before="120" w:after="0" w:line="260" w:lineRule="exact"/>
        <w:ind w:right="0"/>
        <w:jc w:val="both"/>
      </w:pPr>
      <w:r>
        <w:rPr>
          <w:rFonts w:ascii="Times New Roman" w:hAnsi="Times New Roman" w:eastAsia="Times New Roman" w:cs="Times New Roman"/>
          <w:b w:val="0"/>
          <w:sz w:val="24"/>
        </w:rPr>
        <w:t>Contain the name of the recipient of the use or disclosure;</w:t>
      </w:r>
    </w:p>
    <w:p>
      <w:pPr>
        <w:keepNext w:val="0"/>
        <w:spacing w:before="120" w:after="0" w:line="260" w:lineRule="exact"/>
        <w:ind w:right="0"/>
        <w:jc w:val="both"/>
      </w:pPr>
      <w:r>
        <w:rPr>
          <w:rFonts w:ascii="Times New Roman" w:hAnsi="Times New Roman" w:eastAsia="Times New Roman" w:cs="Times New Roman"/>
          <w:b w:val="0"/>
          <w:sz w:val="24"/>
        </w:rPr>
        <w:t xml:space="preserve">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regarding the individual’s right to revoke the authorization and the procedures for revoking authorizations; and</w:t>
      </w:r>
    </w:p>
    <w:p>
      <w:pPr>
        <w:keepNext w:val="0"/>
        <w:spacing w:before="120" w:after="0" w:line="260" w:lineRule="exact"/>
        <w:ind w:right="0"/>
        <w:jc w:val="both"/>
      </w:pPr>
      <w:r>
        <w:rPr>
          <w:rFonts w:ascii="Times New Roman" w:hAnsi="Times New Roman" w:eastAsia="Times New Roman" w:cs="Times New Roman"/>
          <w:b w:val="0"/>
          <w:sz w:val="24"/>
        </w:rPr>
        <w:t xml:space="preserve">All uses and disclosures made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must be consistent with the terms and conditions of the authorization.</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VIII. Disclosure of PHI to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definitions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see HIPAA Privacy Policy, pages </w:t>
      </w:r>
      <w:r>
        <w:rPr>
          <w:rFonts w:ascii="Times New Roman" w:hAnsi="Times New Roman" w:eastAsia="Times New Roman" w:cs="Times New Roman"/>
          <w:b w:val="0"/>
          <w:sz w:val="24"/>
        </w:rPr>
        <w:t>____________</w:t>
      </w:r>
      <w:r>
        <w:rPr>
          <w:rFonts w:ascii="Times New Roman" w:hAnsi="Times New Roman" w:eastAsia="Times New Roman" w:cs="Times New Roman"/>
          <w:b w:val="0"/>
          <w:sz w:val="24"/>
        </w:rPr>
        <w:t>.</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Use and Disclosure of PHI by Business Associate</w:t>
      </w:r>
      <w:r>
        <w:rPr>
          <w:rFonts w:ascii="Times New Roman" w:hAnsi="Times New Roman" w:eastAsia="Times New Roman" w:cs="Times New Roman"/>
          <w:b w:val="0"/>
          <w:sz w:val="24"/>
        </w:rPr>
        <w:t xml:space="preserve">. All uses and disclosures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must be made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business associate agreement. Before providing PHI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contact the Privacy and Security Officer and verify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is in place. The following additional procedures must be satisfied:</w:t>
      </w:r>
    </w:p>
    <w:p>
      <w:pPr>
        <w:keepNext w:val="0"/>
        <w:spacing w:before="120" w:after="0" w:line="260" w:lineRule="exact"/>
        <w:ind w:right="0"/>
        <w:jc w:val="both"/>
      </w:pPr>
      <w:r>
        <w:rPr>
          <w:rFonts w:ascii="Times New Roman" w:hAnsi="Times New Roman" w:eastAsia="Times New Roman" w:cs="Times New Roman"/>
          <w:b w:val="0"/>
          <w:sz w:val="24"/>
        </w:rPr>
        <w:t>Disclosures must be consistent with the terms of the business associate agreement.</w:t>
      </w:r>
    </w:p>
    <w:p>
      <w:pPr>
        <w:keepNext w:val="0"/>
        <w:spacing w:before="120" w:after="0" w:line="260" w:lineRule="exact"/>
        <w:ind w:right="0"/>
        <w:jc w:val="both"/>
      </w:pPr>
      <w:r>
        <w:rPr>
          <w:rFonts w:ascii="Times New Roman" w:hAnsi="Times New Roman" w:eastAsia="Times New Roman" w:cs="Times New Roman"/>
          <w:b w:val="0"/>
          <w:sz w:val="24"/>
        </w:rPr>
        <w:t xml:space="preserve">Disclosures must comply with the “Minimum-Necessary” Standard. (Under that procedure, each recurring disclosure will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policy to address the minimum-necessary requirement. and each non-recurring disclosure must be approved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IX. Requests for Disclosure of PHI From Spouses, Family Members, and Friends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will not be disclosed to family and friends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except as required or permitted by HIPAA. Generally,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is required before another party, including spouse, family member or friend, will be able to access PHI.</w:t>
      </w:r>
    </w:p>
    <w:p>
      <w:pPr>
        <w:keepNext w:val="0"/>
        <w:spacing w:before="120" w:after="0" w:line="260" w:lineRule="exact"/>
        <w:ind w:right="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is received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family member, or personal friend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the spouse, family member, or personal friend is either (1) the parent of the individual and the individual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or (2) the personal representative of the individual, then follow the procedure far “Verification of Identity of Those Requesting Protected Health Information”.</w:t>
      </w:r>
    </w:p>
    <w:p>
      <w:pPr>
        <w:keepNext w:val="0"/>
        <w:spacing w:before="120" w:after="0" w:line="260" w:lineRule="exact"/>
        <w:ind w:right="0"/>
        <w:jc w:val="both"/>
      </w:pPr>
      <w:r>
        <w:rPr>
          <w:rFonts w:ascii="Times New Roman" w:hAnsi="Times New Roman" w:eastAsia="Times New Roman" w:cs="Times New Roman"/>
          <w:b w:val="0"/>
          <w:sz w:val="24"/>
        </w:rPr>
        <w:t xml:space="preserve">Once the identity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personal representative is verified, then follow the procedure for “Request for Individual Access”.</w:t>
      </w:r>
    </w:p>
    <w:p>
      <w:pPr>
        <w:keepNext w:val="0"/>
        <w:spacing w:before="120" w:after="0" w:line="260" w:lineRule="exact"/>
        <w:ind w:right="0"/>
        <w:jc w:val="both"/>
      </w:pPr>
      <w:r>
        <w:rPr>
          <w:rFonts w:ascii="Times New Roman" w:hAnsi="Times New Roman" w:eastAsia="Times New Roman" w:cs="Times New Roman"/>
          <w:b w:val="0"/>
          <w:sz w:val="24"/>
        </w:rPr>
        <w:t xml:space="preserve">All other requests from spouses, family members, and friends must be authorized by the individual whose PHI is involved. See the procedures for “Disclosures Pursuant to Individual Authorization” in Section VII,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240" w:after="0" w:line="260" w:lineRule="exact"/>
        <w:ind w:left="0" w:right="0" w:firstLine="0"/>
        <w:jc w:val="left"/>
      </w:pPr>
      <w:r>
        <w:rPr>
          <w:rFonts w:ascii="Times New Roman" w:hAnsi="Times New Roman" w:eastAsia="Times New Roman" w:cs="Times New Roman"/>
          <w:b/>
          <w:sz w:val="24"/>
        </w:rPr>
        <w:t>X. Disclosures of De-Identified Information</w:t>
      </w:r>
    </w:p>
    <w:p>
      <w:pPr>
        <w:keepNext w:val="0"/>
        <w:spacing w:before="200" w:after="0" w:line="260" w:lineRule="exact"/>
        <w:ind w:left="0" w:right="0" w:firstLine="0"/>
        <w:jc w:val="both"/>
      </w:pPr>
      <w:r>
        <w:rPr>
          <w:rFonts w:ascii="Times New Roman" w:hAnsi="Times New Roman" w:eastAsia="Times New Roman" w:cs="Times New Roman"/>
          <w:b w:val="0"/>
          <w:sz w:val="24"/>
        </w:rPr>
        <w:t>De-identified information</w:t>
      </w:r>
      <w:r>
        <w:rPr>
          <w:rFonts w:ascii="Times New Roman" w:hAnsi="Times New Roman" w:eastAsia="Times New Roman" w:cs="Times New Roman"/>
          <w:b w:val="0"/>
          <w:sz w:val="24"/>
        </w:rPr>
        <w:t xml:space="preserve"> is health information that does not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with respect to which there is no reasonable basis to believe that the information can be used to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There are two ways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can determine that information is de-identified: either by professional statistical analysis, or by removing 18 specific identifiers as described in the applicable regulations.</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120" w:after="0" w:line="260" w:lineRule="exact"/>
        <w:ind w:right="0"/>
        <w:jc w:val="both"/>
      </w:pPr>
      <w:r>
        <w:rPr>
          <w:rFonts w:ascii="Times New Roman" w:hAnsi="Times New Roman" w:eastAsia="Times New Roman" w:cs="Times New Roman"/>
          <w:b w:val="0"/>
          <w:sz w:val="24"/>
        </w:rPr>
        <w:t>Obtain approval from Privacy and Security Officer for the disclosure. The Privacy and Security Officer will verify that the information is de-identified.</w:t>
      </w:r>
    </w:p>
    <w:p>
      <w:pPr>
        <w:keepNext w:val="0"/>
        <w:spacing w:before="120" w:after="0" w:line="260" w:lineRule="exact"/>
        <w:ind w:right="0"/>
        <w:jc w:val="both"/>
      </w:pPr>
      <w:r>
        <w:rPr>
          <w:rFonts w:ascii="Times New Roman" w:hAnsi="Times New Roman" w:eastAsia="Times New Roman" w:cs="Times New Roman"/>
          <w:b w:val="0"/>
          <w:sz w:val="24"/>
        </w:rPr>
        <w:t>Company may freely use and disclose de-identified information. De-identified information is not PHI.</w:t>
      </w:r>
    </w:p>
    <w:p>
      <w:pPr>
        <w:keepNext w:val="0"/>
        <w:spacing w:before="240" w:after="0" w:line="260" w:lineRule="exact"/>
        <w:ind w:left="0" w:right="0" w:firstLine="0"/>
        <w:jc w:val="left"/>
      </w:pPr>
      <w:r>
        <w:rPr>
          <w:rFonts w:ascii="Times New Roman" w:hAnsi="Times New Roman" w:eastAsia="Times New Roman" w:cs="Times New Roman"/>
          <w:b/>
          <w:sz w:val="24"/>
        </w:rPr>
        <w:t>XI. Verification of Identity of Those Requesting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Verifying Identity and Authority of Requesting Party</w:t>
      </w:r>
      <w:r>
        <w:rPr>
          <w:rFonts w:ascii="Times New Roman" w:hAnsi="Times New Roman" w:eastAsia="Times New Roman" w:cs="Times New Roman"/>
          <w:b w:val="0"/>
          <w:sz w:val="24"/>
        </w:rPr>
        <w:t xml:space="preserve">. Steps must be taken to verify the identity of individuals who request access to PHI. The following procedures are specific to types of requests: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is made by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seeking access to the PHI of his or her minor child,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seeking access.</w:t>
      </w:r>
    </w:p>
    <w:p>
      <w:pPr>
        <w:keepNext w:val="0"/>
        <w:spacing w:before="200" w:after="0" w:line="260" w:lineRule="exact"/>
        <w:ind w:left="0" w:right="0" w:firstLine="0"/>
        <w:jc w:val="both"/>
      </w:pPr>
      <w:r>
        <w:rPr>
          <w:rFonts w:ascii="Times New Roman" w:hAnsi="Times New Roman" w:eastAsia="Times New Roman" w:cs="Times New Roman"/>
          <w:b w:val="0"/>
          <w:sz w:val="24"/>
        </w:rPr>
        <w:t>Request Made by Individual</w:t>
      </w: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requests access to his or her own PHI, the following steps should be followed:</w:t>
      </w:r>
    </w:p>
    <w:p>
      <w:pPr>
        <w:keepNext w:val="0"/>
        <w:spacing w:before="120" w:after="0" w:line="260" w:lineRule="exact"/>
        <w:ind w:right="0"/>
        <w:jc w:val="both"/>
      </w:pPr>
      <w:r>
        <w:rPr>
          <w:rFonts w:ascii="Times New Roman" w:hAnsi="Times New Roman" w:eastAsia="Times New Roman" w:cs="Times New Roman"/>
          <w:b w:val="0"/>
          <w:sz w:val="24"/>
        </w:rPr>
        <w:t xml:space="preserve">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identification from the individual. Reliance is proper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driver’s license, passport or other photo identification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agency.</w:t>
      </w:r>
    </w:p>
    <w:p>
      <w:pPr>
        <w:keepNext w:val="0"/>
        <w:spacing w:before="120" w:after="0" w:line="260" w:lineRule="exact"/>
        <w:ind w:right="0"/>
        <w:jc w:val="both"/>
      </w:pPr>
      <w:r>
        <w:rPr>
          <w:rFonts w:ascii="Times New Roman" w:hAnsi="Times New Roman" w:eastAsia="Times New Roman" w:cs="Times New Roman"/>
          <w:b w:val="0"/>
          <w:sz w:val="24"/>
        </w:rPr>
        <w:t>Verify that the identification matches the identity of the individual requesting access to the PHI. If there are any doubts, contact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identification provided by the individual and file it with the individual’s record.</w:t>
      </w:r>
    </w:p>
    <w:p>
      <w:pPr>
        <w:keepNext w:val="0"/>
        <w:spacing w:before="120" w:after="0" w:line="260" w:lineRule="exact"/>
        <w:ind w:right="0"/>
        <w:jc w:val="both"/>
      </w:pPr>
      <w:r>
        <w:rPr>
          <w:rFonts w:ascii="Times New Roman" w:hAnsi="Times New Roman" w:eastAsia="Times New Roman" w:cs="Times New Roman"/>
          <w:b w:val="0"/>
          <w:sz w:val="24"/>
        </w:rPr>
        <w:t>If the individual requests PHI over the telephone, secure further identifying information before dispensing PHI.</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Request Made by Parent Seeking PHI of Minor Child</w:t>
      </w: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requests access to the PHI of the parent’s minor child, the following steps should be followed:</w:t>
      </w:r>
    </w:p>
    <w:p>
      <w:pPr>
        <w:keepNext w:val="0"/>
        <w:spacing w:before="120" w:after="0" w:line="260" w:lineRule="exact"/>
        <w:ind w:right="0"/>
        <w:jc w:val="both"/>
      </w:pPr>
      <w:r>
        <w:rPr>
          <w:rFonts w:ascii="Times New Roman" w:hAnsi="Times New Roman" w:eastAsia="Times New Roman" w:cs="Times New Roman"/>
          <w:b w:val="0"/>
          <w:sz w:val="24"/>
        </w:rPr>
        <w:t>Seek verification of the person’s relationship with the child. Such verification may take the form of confirming listing of the child in the parents’ health plan.</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Request Made by Personal Representative</w:t>
      </w: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requests access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the following steps should be followed:</w:t>
      </w:r>
    </w:p>
    <w:p>
      <w:pPr>
        <w:keepNext w:val="0"/>
        <w:spacing w:before="120" w:after="0" w:line="260" w:lineRule="exact"/>
        <w:ind w:right="0"/>
        <w:jc w:val="both"/>
      </w:pPr>
      <w:r>
        <w:rPr>
          <w:rFonts w:ascii="Times New Roman" w:hAnsi="Times New Roman" w:eastAsia="Times New Roman" w:cs="Times New Roman"/>
          <w:b w:val="0"/>
          <w:sz w:val="24"/>
        </w:rPr>
        <w:t xml:space="preserve">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power of attorney.</w:t>
      </w:r>
    </w:p>
    <w:p>
      <w:pPr>
        <w:keepNext w:val="0"/>
        <w:spacing w:before="120" w:after="0" w:line="260" w:lineRule="exact"/>
        <w:ind w:right="0"/>
        <w:jc w:val="both"/>
      </w:pPr>
      <w:r>
        <w:rPr>
          <w:rFonts w:ascii="Times New Roman" w:hAnsi="Times New Roman" w:eastAsia="Times New Roman" w:cs="Times New Roman"/>
          <w:b w:val="0"/>
          <w:sz w:val="24"/>
        </w:rPr>
        <w:t xml:space="preserve">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documentation provided and file it with the individual’s record.</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Request Made by Public Official</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requests access to PHI, and if the request is for one of the purposes set forth above in “Mandatory Disclosures of PHI” or “Permissive Disclosures of PHI,” the following steps should be followed to verify the official’s identity and authority):</w:t>
      </w:r>
    </w:p>
    <w:p>
      <w:pPr>
        <w:keepNext w:val="0"/>
        <w:spacing w:before="120" w:after="0" w:line="260" w:lineRule="exact"/>
        <w:ind w:right="0"/>
        <w:jc w:val="both"/>
      </w:pPr>
      <w:r>
        <w:rPr>
          <w:rFonts w:ascii="Times New Roman" w:hAnsi="Times New Roman" w:eastAsia="Times New Roman" w:cs="Times New Roman"/>
          <w:b w:val="0"/>
          <w:sz w:val="24"/>
        </w:rPr>
        <w:t xml:space="preserve">If the request is made in person, request presentation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credential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badge, or other proof of government status.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identification provided and file it with the individual’s record.</w:t>
      </w:r>
    </w:p>
    <w:p>
      <w:pPr>
        <w:keepNext w:val="0"/>
        <w:spacing w:before="120" w:after="0" w:line="260" w:lineRule="exact"/>
        <w:ind w:right="0"/>
        <w:jc w:val="both"/>
      </w:pPr>
      <w:r>
        <w:rPr>
          <w:rFonts w:ascii="Times New Roman" w:hAnsi="Times New Roman" w:eastAsia="Times New Roman" w:cs="Times New Roman"/>
          <w:b w:val="0"/>
          <w:sz w:val="24"/>
        </w:rPr>
        <w:t>If the request is in writing, verify that the request is on the appropriate government letterhead.</w:t>
      </w:r>
    </w:p>
    <w:p>
      <w:pPr>
        <w:keepNext w:val="0"/>
        <w:spacing w:before="120" w:after="0" w:line="260" w:lineRule="exact"/>
        <w:ind w:right="0"/>
        <w:jc w:val="both"/>
      </w:pPr>
      <w:r>
        <w:rPr>
          <w:rFonts w:ascii="Times New Roman" w:hAnsi="Times New Roman" w:eastAsia="Times New Roman" w:cs="Times New Roman"/>
          <w:b w:val="0"/>
          <w:sz w:val="24"/>
        </w:rPr>
        <w:t xml:space="preserve">If the request is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purporting to act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on appropriate government letterhead that the person is acting under the government’s authority or other evidence or documentation of agency or purchase order, that establishes that the person is acting on behalf of the public official.</w:t>
      </w:r>
    </w:p>
    <w:p>
      <w:pPr>
        <w:keepNext w:val="0"/>
        <w:spacing w:before="120" w:after="0" w:line="260" w:lineRule="exact"/>
        <w:ind w:right="0"/>
        <w:jc w:val="both"/>
      </w:pPr>
      <w:r>
        <w:rPr>
          <w:rFonts w:ascii="Times New Roman" w:hAnsi="Times New Roman" w:eastAsia="Times New Roman" w:cs="Times New Roman"/>
          <w:b w:val="0"/>
          <w:sz w:val="24"/>
        </w:rPr>
        <w:t xml:space="preserve">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of the legal authority under which the information is requested,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would be impracticable,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oral statement of such legal authority. If the individual’s request is made pursuant to legal process, warrant, subpoena, order, or other legal process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or administrative tribunal, contact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Obtain approval for the disclosure from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XII. Complying With the “Minimum-Necessary” Standard Procedures for Uses and Disclosures</w:t>
      </w:r>
    </w:p>
    <w:p>
      <w:pPr>
        <w:keepNext w:val="0"/>
        <w:spacing w:before="120" w:after="0" w:line="260" w:lineRule="exact"/>
        <w:ind w:right="0"/>
        <w:jc w:val="both"/>
      </w:pPr>
      <w:r>
        <w:rPr>
          <w:rFonts w:ascii="Times New Roman" w:hAnsi="Times New Roman" w:eastAsia="Times New Roman" w:cs="Times New Roman"/>
          <w:b w:val="0"/>
          <w:sz w:val="24"/>
        </w:rPr>
        <w:t xml:space="preserve">In connection with any use or disclosure of PHI not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authorization or other exceptions listed below, reasonable efforts must be made to limit PHI to the minimum necessary to accomplish the intended purpose of the use or disclosure.</w:t>
      </w:r>
    </w:p>
    <w:p>
      <w:pPr>
        <w:keepNext w:val="0"/>
        <w:spacing w:before="120" w:after="0" w:line="260" w:lineRule="exact"/>
        <w:ind w:right="0"/>
        <w:jc w:val="both"/>
      </w:pPr>
      <w:r>
        <w:rPr>
          <w:rFonts w:ascii="Times New Roman" w:hAnsi="Times New Roman" w:eastAsia="Times New Roman" w:cs="Times New Roman"/>
          <w:b w:val="0"/>
          <w:sz w:val="24"/>
        </w:rPr>
        <w:t xml:space="preserve">For each disclosure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routine and recurring basis, identify the types of PHI to be disclosed, the types of person who may receive the PHI and the conditions that would apply to such access.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for each specific recurring disclosure that limits the amount disclosed to the minimum amount necessary to accomplish the purpose of the disclosure. (In general, these Use and Disclosure Procedures as initially adopted limit PHI use and disclosure to Person With Access listed above. However, as experience accumulates, Company intends to identify specific routine and recurring uses and refine these procedures and its Privacy Policy accordingly.)</w:t>
      </w:r>
    </w:p>
    <w:p>
      <w:pPr>
        <w:keepNext w:val="0"/>
        <w:spacing w:before="120" w:after="0" w:line="260" w:lineRule="exact"/>
        <w:ind w:right="0"/>
        <w:jc w:val="both"/>
      </w:pPr>
      <w:r>
        <w:rPr>
          <w:rFonts w:ascii="Times New Roman" w:hAnsi="Times New Roman" w:eastAsia="Times New Roman" w:cs="Times New Roman"/>
          <w:b w:val="0"/>
          <w:sz w:val="24"/>
        </w:rPr>
        <w:t>For all other requests for disclosures of PHI, contact the Privacy and Security Officer, who will ensure that the amount of information disclosed is the minimum necessary to accomplish the purpose of the disclosure.</w:t>
      </w:r>
    </w:p>
    <w:p>
      <w:pPr>
        <w:keepNext w:val="0"/>
        <w:spacing w:before="240" w:after="0" w:line="260" w:lineRule="exact"/>
        <w:ind w:left="0" w:right="0" w:firstLine="0"/>
        <w:jc w:val="left"/>
      </w:pPr>
      <w:r>
        <w:rPr>
          <w:rFonts w:ascii="Times New Roman" w:hAnsi="Times New Roman" w:eastAsia="Times New Roman" w:cs="Times New Roman"/>
          <w:b/>
          <w:sz w:val="24"/>
        </w:rPr>
        <w:t>Exceptions</w:t>
      </w:r>
    </w:p>
    <w:p>
      <w:pPr>
        <w:keepNext w:val="0"/>
        <w:spacing w:before="200" w:after="0" w:line="260" w:lineRule="exact"/>
        <w:ind w:left="0" w:right="0" w:firstLine="0"/>
        <w:jc w:val="both"/>
      </w:pPr>
      <w:r>
        <w:rPr>
          <w:rFonts w:ascii="Times New Roman" w:hAnsi="Times New Roman" w:eastAsia="Times New Roman" w:cs="Times New Roman"/>
          <w:b w:val="0"/>
          <w:sz w:val="24"/>
        </w:rPr>
        <w:t>The “Minimum-Necessary” Standard does not apply to any of the following:</w:t>
      </w:r>
    </w:p>
    <w:p>
      <w:pPr>
        <w:keepNext w:val="0"/>
        <w:spacing w:before="120" w:after="0" w:line="260" w:lineRule="exact"/>
        <w:ind w:right="0"/>
        <w:jc w:val="both"/>
      </w:pPr>
      <w:r>
        <w:rPr>
          <w:rFonts w:ascii="Times New Roman" w:hAnsi="Times New Roman" w:eastAsia="Times New Roman" w:cs="Times New Roman"/>
          <w:b w:val="0"/>
          <w:sz w:val="24"/>
        </w:rPr>
        <w:t>Uses or disclosures made to the individual;</w:t>
      </w:r>
    </w:p>
    <w:p>
      <w:pPr>
        <w:keepNext w:val="0"/>
        <w:spacing w:before="120" w:after="0" w:line="260" w:lineRule="exact"/>
        <w:ind w:right="0"/>
        <w:jc w:val="both"/>
      </w:pPr>
      <w:r>
        <w:rPr>
          <w:rFonts w:ascii="Times New Roman" w:hAnsi="Times New Roman" w:eastAsia="Times New Roman" w:cs="Times New Roman"/>
          <w:b w:val="0"/>
          <w:sz w:val="24"/>
        </w:rPr>
        <w:t xml:space="preserve">Uses or disclosures made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authorization;</w:t>
      </w:r>
    </w:p>
    <w:p>
      <w:pPr>
        <w:keepNext w:val="0"/>
        <w:spacing w:before="120" w:after="0" w:line="260" w:lineRule="exact"/>
        <w:ind w:right="0"/>
        <w:jc w:val="both"/>
      </w:pPr>
      <w:r>
        <w:rPr>
          <w:rFonts w:ascii="Times New Roman" w:hAnsi="Times New Roman" w:eastAsia="Times New Roman" w:cs="Times New Roman"/>
          <w:b w:val="0"/>
          <w:sz w:val="24"/>
        </w:rPr>
        <w:t>Disclosures made to DHHS;</w:t>
      </w:r>
    </w:p>
    <w:p>
      <w:pPr>
        <w:keepNext w:val="0"/>
        <w:spacing w:before="120" w:after="0" w:line="260" w:lineRule="exact"/>
        <w:ind w:right="0"/>
        <w:jc w:val="both"/>
      </w:pPr>
      <w:r>
        <w:rPr>
          <w:rFonts w:ascii="Times New Roman" w:hAnsi="Times New Roman" w:eastAsia="Times New Roman" w:cs="Times New Roman"/>
          <w:b w:val="0"/>
          <w:sz w:val="24"/>
        </w:rPr>
        <w:t>Uses or disclosures required by law; and</w:t>
      </w:r>
    </w:p>
    <w:p>
      <w:pPr>
        <w:keepNext w:val="0"/>
        <w:spacing w:before="120" w:after="0" w:line="260" w:lineRule="exact"/>
        <w:ind w:right="0"/>
        <w:jc w:val="both"/>
      </w:pPr>
      <w:r>
        <w:rPr>
          <w:rFonts w:ascii="Times New Roman" w:hAnsi="Times New Roman" w:eastAsia="Times New Roman" w:cs="Times New Roman"/>
          <w:b w:val="0"/>
          <w:sz w:val="24"/>
        </w:rPr>
        <w:t>Uses or disclosures required to comply with HIPAA.</w:t>
      </w:r>
    </w:p>
    <w:p>
      <w:pPr>
        <w:keepNext w:val="0"/>
        <w:spacing w:before="240" w:after="0" w:line="260" w:lineRule="exact"/>
        <w:ind w:left="0" w:right="0" w:firstLine="0"/>
        <w:jc w:val="left"/>
      </w:pPr>
      <w:r>
        <w:rPr>
          <w:rFonts w:ascii="Times New Roman" w:hAnsi="Times New Roman" w:eastAsia="Times New Roman" w:cs="Times New Roman"/>
          <w:b/>
          <w:sz w:val="24"/>
        </w:rPr>
        <w:t>XIII.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Documentation</w:t>
      </w:r>
      <w:r>
        <w:rPr>
          <w:rFonts w:ascii="Times New Roman" w:hAnsi="Times New Roman" w:eastAsia="Times New Roman" w:cs="Times New Roman"/>
          <w:b w:val="0"/>
          <w:sz w:val="24"/>
        </w:rPr>
        <w:t xml:space="preserve">. Copies shall be maintained of all of the following items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six years from the date the documents were created or were last in effect, whichever is later:</w:t>
      </w:r>
    </w:p>
    <w:p>
      <w:pPr>
        <w:keepNext w:val="0"/>
        <w:spacing w:before="120" w:after="0" w:line="260" w:lineRule="exact"/>
        <w:ind w:right="0"/>
        <w:jc w:val="both"/>
      </w:pPr>
      <w:r>
        <w:rPr>
          <w:rFonts w:ascii="Times New Roman" w:hAnsi="Times New Roman" w:eastAsia="Times New Roman" w:cs="Times New Roman"/>
          <w:b w:val="0"/>
          <w:sz w:val="24"/>
        </w:rPr>
        <w:t>“Notices of Privacy Practices” that are issued to individuals;</w:t>
      </w:r>
    </w:p>
    <w:p>
      <w:pPr>
        <w:keepNext w:val="0"/>
        <w:spacing w:before="120" w:after="0" w:line="260" w:lineRule="exact"/>
        <w:ind w:right="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is made;</w:t>
      </w:r>
    </w:p>
    <w:p>
      <w:pPr>
        <w:keepNext w:val="0"/>
        <w:spacing w:before="120" w:after="0" w:line="260" w:lineRule="exact"/>
        <w:ind w:right="0"/>
        <w:jc w:val="both"/>
      </w:pPr>
      <w:r>
        <w:rPr>
          <w:rFonts w:ascii="Times New Roman" w:hAnsi="Times New Roman" w:eastAsia="Times New Roman" w:cs="Times New Roman"/>
          <w:b w:val="0"/>
          <w:sz w:val="24"/>
        </w:rPr>
        <w:t>The date of the disclosure;</w:t>
      </w:r>
    </w:p>
    <w:p>
      <w:pPr>
        <w:keepNext w:val="0"/>
        <w:spacing w:before="120" w:after="0" w:line="260" w:lineRule="exact"/>
        <w:ind w:right="0"/>
        <w:jc w:val="both"/>
      </w:pPr>
      <w:r>
        <w:rPr>
          <w:rFonts w:ascii="Times New Roman" w:hAnsi="Times New Roman" w:eastAsia="Times New Roman" w:cs="Times New Roman"/>
          <w:b w:val="0"/>
          <w:sz w:val="24"/>
        </w:rPr>
        <w:t>The name of the entity or person who received the PHI and, if known, the address of such entity or person;</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PHI disclosed;</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of the purpose of the disclosure; and</w:t>
      </w:r>
    </w:p>
    <w:p>
      <w:pPr>
        <w:keepNext w:val="0"/>
        <w:spacing w:before="120" w:after="0" w:line="260" w:lineRule="exact"/>
        <w:ind w:right="0"/>
        <w:jc w:val="both"/>
      </w:pPr>
      <w:r>
        <w:rPr>
          <w:rFonts w:ascii="Times New Roman" w:hAnsi="Times New Roman" w:eastAsia="Times New Roman" w:cs="Times New Roman"/>
          <w:b w:val="0"/>
          <w:sz w:val="24"/>
        </w:rPr>
        <w:t>Any other documentation required under these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XIV. Mitigation of Inadvertent Disclosures of PHI</w:t>
      </w:r>
    </w:p>
    <w:p>
      <w:pPr>
        <w:keepNext w:val="0"/>
        <w:spacing w:before="200" w:after="0" w:line="260" w:lineRule="exact"/>
        <w:ind w:left="0" w:right="0" w:firstLine="0"/>
        <w:jc w:val="both"/>
      </w:pPr>
      <w:r>
        <w:rPr>
          <w:rFonts w:ascii="Times New Roman" w:hAnsi="Times New Roman" w:eastAsia="Times New Roman" w:cs="Times New Roman"/>
          <w:b w:val="0"/>
          <w:sz w:val="24"/>
        </w:rPr>
        <w:t>Mitigation: Reporting Required.</w:t>
      </w:r>
      <w:r>
        <w:rPr>
          <w:rFonts w:ascii="Times New Roman" w:hAnsi="Times New Roman" w:eastAsia="Times New Roman" w:cs="Times New Roman"/>
          <w:b w:val="0"/>
          <w:sz w:val="24"/>
        </w:rPr>
        <w:t xml:space="preserve"> HIPAA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mitigate, to the extent possible, any harmful effects that become known to 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in violation of the policies and procedures set forth in this manual.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you become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either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outside consultant/contractor (including Business Associates and contracted physicians and nurses), that is not in compliance with the policies and procedures set forth herein, immediately notify the Privacy and Security Officer so that the appropriate steps to mitigate the harm to the individual can be taken.</w:t>
      </w:r>
    </w:p>
    <w:p>
      <w:pPr>
        <w:keepNext w:val="0"/>
        <w:spacing w:before="240" w:after="0" w:line="260" w:lineRule="exact"/>
        <w:ind w:left="0" w:right="0" w:firstLine="0"/>
        <w:jc w:val="left"/>
      </w:pPr>
      <w:r>
        <w:rPr>
          <w:rFonts w:ascii="Times New Roman" w:hAnsi="Times New Roman" w:eastAsia="Times New Roman" w:cs="Times New Roman"/>
          <w:b/>
          <w:sz w:val="24"/>
        </w:rPr>
        <w:t>XV. Breach Notification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will comply with the requirements of the Health Information Technology for Economic and Clinical Health Act (the “HITECH Act”) and 45 C.F.R. §§ 164.400–414 in implementing regulations with respect to notifications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security incident related to unsecured PHI.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breach or security incident related unsecured PHI, the employee shall contact the Privacy and Security Officer. Promptly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suspected breach or security incident related to unsecured PHI, the Privacy and Security Officer shall direct and undertake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to determine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occurred and the scope of such breach.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reportable breach only if all of the following have occurred, as determined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HIPAA Privacy Rules involving “unsecured” PHI.</w:t>
      </w:r>
    </w:p>
    <w:p>
      <w:pPr>
        <w:keepNext w:val="0"/>
        <w:spacing w:before="120" w:after="0" w:line="260" w:lineRule="exact"/>
        <w:ind w:right="0"/>
        <w:jc w:val="both"/>
      </w:pPr>
      <w:r>
        <w:rPr>
          <w:rFonts w:ascii="Times New Roman" w:hAnsi="Times New Roman" w:eastAsia="Times New Roman" w:cs="Times New Roman"/>
          <w:b w:val="0"/>
          <w:sz w:val="24"/>
        </w:rPr>
        <w:t>The violation involved unauthorized access, use, acquisition, or disclosure of unsecured PHI.</w:t>
      </w:r>
    </w:p>
    <w:p>
      <w:pPr>
        <w:keepNext w:val="0"/>
        <w:spacing w:before="120" w:after="0" w:line="260" w:lineRule="exact"/>
        <w:ind w:right="0"/>
        <w:jc w:val="both"/>
      </w:pPr>
      <w:r>
        <w:rPr>
          <w:rFonts w:ascii="Times New Roman" w:hAnsi="Times New Roman" w:eastAsia="Times New Roman" w:cs="Times New Roman"/>
          <w:b w:val="0"/>
          <w:sz w:val="24"/>
        </w:rPr>
        <w:t xml:space="preserve">The violation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individual(s) whose unsecured PHI was involved.</w:t>
      </w:r>
    </w:p>
    <w:p>
      <w:pPr>
        <w:keepNext w:val="0"/>
        <w:spacing w:before="120" w:after="0" w:line="260" w:lineRule="exact"/>
        <w:ind w:right="0"/>
        <w:jc w:val="both"/>
      </w:pPr>
      <w:r>
        <w:rPr>
          <w:rFonts w:ascii="Times New Roman" w:hAnsi="Times New Roman" w:eastAsia="Times New Roman" w:cs="Times New Roman"/>
          <w:b w:val="0"/>
          <w:sz w:val="24"/>
        </w:rPr>
        <w:t>No exception applies under applicable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the Privacy and Security Officer determines that there was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affected individual(s), the Plan will document the determination in writing and keep the documentation on file.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shall, following the discovery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that is required to be reported, notify each individual whose unsecured PHI has been, or is reasonably believed by the Plan to have been, accessed, acquired, used, or disclosed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as well as the Secretary of DHHS.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residents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jurisdiction, the Plan shall notify prominent media outlets serving the state or jurisdiction.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individuals, the Plan shall notify the Secretary of DHHS contemporaneously with the notice to affected individuals and in the manner specified on the DHHS website.</w:t>
      </w:r>
    </w:p>
    <w:p>
      <w:pPr>
        <w:keepNext w:val="0"/>
        <w:spacing w:before="200" w:after="0" w:line="260" w:lineRule="exact"/>
        <w:ind w:left="0" w:right="0" w:firstLine="0"/>
        <w:jc w:val="both"/>
      </w:pPr>
      <w:r>
        <w:rPr>
          <w:rFonts w:ascii="Times New Roman" w:hAnsi="Times New Roman" w:eastAsia="Times New Roman" w:cs="Times New Roman"/>
          <w:b w:val="0"/>
          <w:sz w:val="24"/>
        </w:rPr>
        <w:t>The above notices shall be provided without unreasonable delay and in no case later than 60 days after discovery of the breach and shall comply with the requirements of the HITECH Act and 45 C.F.R. §§ 164.400–414 in implementing regulations with respect to the content and method of notification.</w:t>
      </w:r>
    </w:p>
    <w:p>
      <w:pPr>
        <w:keepNext w:val="0"/>
        <w:spacing w:before="200" w:after="0" w:line="260" w:lineRule="exact"/>
        <w:ind w:left="0" w:right="0" w:firstLine="0"/>
        <w:jc w:val="both"/>
      </w:pPr>
      <w:r>
        <w:rPr>
          <w:rFonts w:ascii="Times New Roman" w:hAnsi="Times New Roman" w:eastAsia="Times New Roman" w:cs="Times New Roman"/>
          <w:b/>
          <w:sz w:val="24"/>
        </w:rPr>
        <w:t>Breach Notification Definitions</w:t>
      </w:r>
    </w:p>
    <w:p>
      <w:pPr>
        <w:keepNext w:val="0"/>
        <w:spacing w:before="120" w:after="0" w:line="260" w:lineRule="exact"/>
        <w:ind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The acquisition, access, use, or disclosure of PHI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 which compromises the security or privacy of the PHI. For purposes of this definition, the phrase “</w:t>
      </w:r>
      <w:r>
        <w:rPr>
          <w:rFonts w:ascii="Times New Roman" w:hAnsi="Times New Roman" w:eastAsia="Times New Roman" w:cs="Times New Roman"/>
          <w:b w:val="0"/>
          <w:sz w:val="24"/>
        </w:rPr>
        <w:t>compromises the security or privacy of the PHI</w:t>
      </w:r>
      <w:r>
        <w:rPr>
          <w:rFonts w:ascii="Times New Roman" w:hAnsi="Times New Roman" w:eastAsia="Times New Roman" w:cs="Times New Roman"/>
          <w:b w:val="0"/>
          <w:sz w:val="24"/>
        </w:rPr>
        <w:t xml:space="preserve">” means 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financial, reputational, or other harm to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PHI that does not include the identifiers listed at 45 C.F.R. § 164.514(e)(2), date of birth, and zip code does not compromise the security or privacy of the protected health information.</w:t>
      </w:r>
    </w:p>
    <w:p>
      <w:pPr>
        <w:keepNext w:val="0"/>
        <w:spacing w:before="120" w:after="0" w:line="260" w:lineRule="exact"/>
        <w:ind w:left="720"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excludes:</w:t>
      </w:r>
    </w:p>
    <w:p>
      <w:pPr>
        <w:keepNext w:val="0"/>
        <w:spacing w:before="120" w:after="0" w:line="260" w:lineRule="exact"/>
        <w:ind w:right="0"/>
        <w:jc w:val="both"/>
      </w:pPr>
      <w:r>
        <w:rPr>
          <w:rFonts w:ascii="Times New Roman" w:hAnsi="Times New Roman" w:eastAsia="Times New Roman" w:cs="Times New Roman"/>
          <w:b w:val="0"/>
          <w:sz w:val="24"/>
        </w:rPr>
        <w:t xml:space="preserve">Any unintentional acquisition, access, or use of protected health information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workforce member or person acting under the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if such acquisition, access, or use was made in good faith and within the scope of authority and does not result in further use or disclosure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val="0"/>
          <w:sz w:val="24"/>
        </w:rPr>
        <w:t xml:space="preserve">Any inadvertent disclosure of PHI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Access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operated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business associate to another person similarly situation at the same facility and the information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disclosure is not further acquired, accessed, used or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where the Plan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to whom the disclosure was made would not reasonably have been able to retain such information.</w:t>
      </w:r>
    </w:p>
    <w:p>
      <w:pPr>
        <w:keepNext w:val="0"/>
        <w:spacing w:before="120" w:after="0" w:line="260" w:lineRule="exact"/>
        <w:ind w:right="0"/>
        <w:jc w:val="both"/>
      </w:pPr>
      <w:r>
        <w:rPr>
          <w:rFonts w:ascii="Times New Roman" w:hAnsi="Times New Roman" w:eastAsia="Times New Roman" w:cs="Times New Roman"/>
          <w:b w:val="0"/>
          <w:sz w:val="24"/>
        </w:rPr>
        <w:t>Unsecured PHI</w:t>
      </w:r>
      <w:r>
        <w:rPr>
          <w:rFonts w:ascii="Times New Roman" w:hAnsi="Times New Roman" w:eastAsia="Times New Roman" w:cs="Times New Roman"/>
          <w:b w:val="0"/>
          <w:sz w:val="24"/>
        </w:rPr>
        <w:t xml:space="preserve">. PHI that is not rendered unusable, unreadable, or indecipherable to unauthorized individuals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technology or methodology specified by the Secretary of DHHS in the guidance issued under the HITECH Act on the DHHS website.</w:t>
      </w:r>
    </w:p>
    <w:p>
      <w:pPr>
        <w:keepNext w:val="0"/>
        <w:spacing w:before="240" w:after="0" w:line="260" w:lineRule="exact"/>
        <w:ind w:left="0" w:right="0" w:firstLine="0"/>
        <w:jc w:val="center"/>
      </w:pPr>
      <w:r>
        <w:rPr>
          <w:rFonts w:ascii="Times New Roman" w:hAnsi="Times New Roman" w:eastAsia="Times New Roman" w:cs="Times New Roman"/>
          <w:b/>
          <w:sz w:val="24"/>
        </w:rPr>
        <w:t>Procedures for Complying With Individual Rights</w:t>
      </w:r>
    </w:p>
    <w:p>
      <w:pPr>
        <w:keepNext w:val="0"/>
        <w:spacing w:before="200" w:after="0" w:line="260" w:lineRule="exact"/>
        <w:ind w:left="0" w:right="0" w:firstLine="0"/>
        <w:jc w:val="both"/>
      </w:pPr>
      <w:r>
        <w:rPr>
          <w:rFonts w:ascii="Times New Roman" w:hAnsi="Times New Roman" w:eastAsia="Times New Roman" w:cs="Times New Roman"/>
          <w:b w:val="0"/>
          <w:sz w:val="24"/>
        </w:rPr>
        <w:t>Individual Rights:</w:t>
      </w:r>
      <w:r>
        <w:rPr>
          <w:rFonts w:ascii="Times New Roman" w:hAnsi="Times New Roman" w:eastAsia="Times New Roman" w:cs="Times New Roman"/>
          <w:b w:val="0"/>
          <w:sz w:val="24"/>
        </w:rPr>
        <w:t xml:space="preserve"> HIPAA gives individuals the right to access and obtain copies of their protected health information that the Plan (or its business associates) maintains in designated record sets. HIPAA also provides that individuals may request to have their PHI amended, and that they are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certain types of disclosures. The following procedures shall be following respecting these rights as exercised:</w:t>
      </w:r>
    </w:p>
    <w:p>
      <w:pPr>
        <w:keepNext w:val="0"/>
        <w:spacing w:before="240" w:after="0" w:line="260" w:lineRule="exact"/>
        <w:ind w:left="0" w:right="0" w:firstLine="0"/>
        <w:jc w:val="left"/>
      </w:pPr>
      <w:r>
        <w:rPr>
          <w:rFonts w:ascii="Times New Roman" w:hAnsi="Times New Roman" w:eastAsia="Times New Roman" w:cs="Times New Roman"/>
          <w:b/>
          <w:sz w:val="24"/>
        </w:rPr>
        <w:t>I. Individual’s Request for Access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See “Designated Record Set” as defined in the HIPAA Privacy Policy, pages </w:t>
      </w:r>
      <w:r>
        <w:rPr>
          <w:rFonts w:ascii="Times New Roman" w:hAnsi="Times New Roman" w:eastAsia="Times New Roman" w:cs="Times New Roman"/>
          <w:b w:val="0"/>
          <w:sz w:val="24"/>
        </w:rPr>
        <w:t>____________</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 Parent of Minor Child, or Personal Representative</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parent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personal representative) for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parent or personal representative) set forth in “Verification of Identity of Those Requesting Protected Health Information” in Section XI,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Review the disclosure request to determine whether the PHI requested is held in the individual’s Designated Record Set. See the Privacy and Security Officer if it appears that the requested information is not held in the individual’s Designated Record Set. No request for access may be denied without approval from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Review the disclosure request to determine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to the disclosure requirement might exist; for example, disclosure may be denied for requests to access psychotherapy notes, documents compiled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certain requests by inmates, information compiled during research when the individual has agreed to denial of access, information obtained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promise of confidentiality, and other disclosures that are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professional to be likely to cause harm. See the Privacy and Security Officer if there is any question about whether one of these exceptions applies. No request for access may be denied without approval from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Respond to the request by providing the information or denying the request within 30 days (60 days if the information is maintained off-site). If the requested PHI cannot be accessed within the 30-day (or 60-day) period, the deadline may be extended for 30 days by providing written notice to the individual within the original 30- or 60-day period of the reasons for the extension and the date by which Company will respond.</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Denial Notice must contain (1) the basis for the denial;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individual’s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denial, if applicable; and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how the individual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concerning the denial. All notices of denial must be prepared or approved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Provide the information requested in the form or format requested by the individual, if readily producible in such form. Otherwise, provide the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readable hard copy or such other form as is agreed to by the individual. Individuals (except for inmates) have the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by mail or by e-mail or can come in and pick up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Also, individuals (including inmates) have the right to come in and inspect the information.</w:t>
      </w:r>
    </w:p>
    <w:p>
      <w:pPr>
        <w:keepNext w:val="0"/>
        <w:spacing w:before="120" w:after="0" w:line="260" w:lineRule="exact"/>
        <w:ind w:right="0"/>
        <w:jc w:val="both"/>
      </w:pPr>
      <w:r>
        <w:rPr>
          <w:rFonts w:ascii="Times New Roman" w:hAnsi="Times New Roman" w:eastAsia="Times New Roman" w:cs="Times New Roman"/>
          <w:b w:val="0"/>
          <w:sz w:val="24"/>
        </w:rPr>
        <w:t xml:space="preserve">If the individual has requested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and explanation of the requested information in lieu of, or in addition to, the full information, prepare such summary and explanation of the information requested and make it available to the individual in the form or format requested by the individual.</w:t>
      </w:r>
    </w:p>
    <w:p>
      <w:pPr>
        <w:keepNext w:val="0"/>
        <w:spacing w:before="120" w:after="0" w:line="260" w:lineRule="exact"/>
        <w:ind w:right="0"/>
        <w:jc w:val="both"/>
      </w:pPr>
      <w:r>
        <w:rPr>
          <w:rFonts w:ascii="Times New Roman" w:hAnsi="Times New Roman" w:eastAsia="Times New Roman" w:cs="Times New Roman"/>
          <w:b w:val="0"/>
          <w:sz w:val="24"/>
        </w:rPr>
        <w:t>Disclosures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II. Individual’s Request for Amendment</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 Parent of Minor Child, or Personal Representative</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parent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personal representative) for amendment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parent or personal representative) set forth in “Verification of Identity of Those Requesting Protected Health Information” in Section XI,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Review the disclosure request to determine whether the PHI at issue is held in the individual’s Designated Record Set. See the Privacy and Security Officer if it appears that the requested information is not held in the individual’s Designated Record Set. No request for amendment may be denied without approval from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Review the request for amendment to determine whether the information would be accessible under HIPAA’s right to access (see the access procedures above). See the Privacy and Security Officer if there is any question about whether one of these exceptions applies. </w:t>
      </w:r>
      <w:r>
        <w:rPr>
          <w:rFonts w:ascii="Times New Roman" w:hAnsi="Times New Roman" w:eastAsia="Times New Roman" w:cs="Times New Roman"/>
          <w:b w:val="0"/>
          <w:sz w:val="24"/>
        </w:rPr>
        <w:t>No request for amendment may be denied without approval from the Privacy and Security Officer</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Review the request for amendment to determine whether the amendment is appropriate—that is, determine whether the information in the Designated Record Set is accurate and complete without the amendment.</w:t>
      </w:r>
    </w:p>
    <w:p>
      <w:pPr>
        <w:keepNext w:val="0"/>
        <w:spacing w:before="120" w:after="0" w:line="260" w:lineRule="exact"/>
        <w:ind w:right="0"/>
        <w:jc w:val="both"/>
      </w:pPr>
      <w:r>
        <w:rPr>
          <w:rFonts w:ascii="Times New Roman" w:hAnsi="Times New Roman" w:eastAsia="Times New Roman" w:cs="Times New Roman"/>
          <w:b w:val="0"/>
          <w:sz w:val="24"/>
        </w:rPr>
        <w:t>Respond to the request within 60 days by informing the individual in writing that the amendment will be made or that the request is denied. If the determination cannot be made within the 60-day period, the deadline may be extended for 30 days by providing written notice to the individual within the original 60-day period of the reasons for the extension and the date by which Company will respond.</w:t>
      </w:r>
    </w:p>
    <w:p>
      <w:pPr>
        <w:keepNext w:val="0"/>
        <w:spacing w:before="120" w:after="0" w:line="260" w:lineRule="exact"/>
        <w:ind w:right="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is accepted, make the change in the Designated Record Set, and provide appropriate notice to the individual and all persons or entities listed on the individual’s amendment request form, if any, and also provide notice of the amendment to any persons/entities who are known to have the particular record and who may rely on the uncorrected information to the detriment of the individual.</w:t>
      </w:r>
    </w:p>
    <w:p>
      <w:pPr>
        <w:keepNext w:val="0"/>
        <w:spacing w:before="120" w:after="0" w:line="260" w:lineRule="exact"/>
        <w:ind w:right="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request is denied, the following procedures apply:</w:t>
      </w:r>
    </w:p>
    <w:p>
      <w:pPr>
        <w:keepNext w:val="0"/>
        <w:spacing w:before="120" w:after="0" w:line="260" w:lineRule="exact"/>
        <w:ind w:right="0"/>
        <w:jc w:val="both"/>
      </w:pPr>
      <w:r>
        <w:rPr>
          <w:rFonts w:ascii="Times New Roman" w:hAnsi="Times New Roman" w:eastAsia="Times New Roman" w:cs="Times New Roman"/>
          <w:b w:val="0"/>
          <w:sz w:val="24"/>
        </w:rPr>
        <w:t xml:space="preserve">All notices of denial must be prepared or approved by the Privacy and Security Officer.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Denial Notice must contain (1) the basis for the denial; (2) information about the individual’s right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disagreeing with the denial and how to file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that the individual may (if he or she does not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disagreement) request that the request for amendment and its denial be included in future disclosures of the information; and (4)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how the individual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concerning the denial.</w:t>
      </w:r>
    </w:p>
    <w:p>
      <w:pPr>
        <w:keepNext w:val="0"/>
        <w:spacing w:before="120" w:after="0" w:line="260" w:lineRule="exact"/>
        <w:ind w:right="0"/>
        <w:jc w:val="both"/>
      </w:pPr>
      <w:r>
        <w:rPr>
          <w:rFonts w:ascii="Times New Roman" w:hAnsi="Times New Roman" w:eastAsia="Times New Roman" w:cs="Times New Roman"/>
          <w:b w:val="0"/>
          <w:sz w:val="24"/>
        </w:rPr>
        <w:t xml:space="preserve">If, following the denial, the individual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disagreement, include the individual’s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the denial notice of the request; the individual’s statement of disagreement, if any; and Company’s rebuttal/response to such statement of disagreement, if any, with any subsequent disclosure of the record to which the request for amendment relates. If the individual has not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of disagreement, include the individual’s request for amendment and its denial with any subsequent disclosure of the protected health information only if the individual has requested such action.</w:t>
      </w:r>
    </w:p>
    <w:p>
      <w:pPr>
        <w:keepNext w:val="0"/>
        <w:spacing w:before="240" w:after="0" w:line="260" w:lineRule="exact"/>
        <w:ind w:left="0" w:right="0" w:firstLine="0"/>
        <w:jc w:val="left"/>
      </w:pPr>
      <w:r>
        <w:rPr>
          <w:rFonts w:ascii="Times New Roman" w:hAnsi="Times New Roman" w:eastAsia="Times New Roman" w:cs="Times New Roman"/>
          <w:b/>
          <w:sz w:val="24"/>
        </w:rPr>
        <w:t xml:space="preserve">III. Processing Requests for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Accounting of Disclosures of Protected Health Information</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 Parent of Minor Child, or Personal Representative</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parent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personal representative)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parent or personal representative) set forth in “Verification of Identity of Those Requesting Protected Health Information” in Section XI,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 xml:space="preserve">If the individual requesting the accounting has already received one accounting within the 12-month period immediately preceding the date of receipt of the current request,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individual informing him or her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for processing will be charged and providing the individual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chance to withdraw the request.</w:t>
      </w:r>
    </w:p>
    <w:p>
      <w:pPr>
        <w:keepNext w:val="0"/>
        <w:spacing w:before="120" w:after="0" w:line="260" w:lineRule="exact"/>
        <w:ind w:right="0"/>
        <w:jc w:val="both"/>
      </w:pPr>
      <w:r>
        <w:rPr>
          <w:rFonts w:ascii="Times New Roman" w:hAnsi="Times New Roman" w:eastAsia="Times New Roman" w:cs="Times New Roman"/>
          <w:b w:val="0"/>
          <w:sz w:val="24"/>
        </w:rPr>
        <w:t xml:space="preserve">Respond to the request within 60 days by providing the accounting (as described in more detail below), or informing the individual that there have been no disclosures that must be included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(see the list of exceptions to the accounting requirement below). If the accounting cannot be provided within the 60-day period, the deadline may be extended for 30 days by providing written notice to the individual within the original 60-day period of the reasons for the extension and the dale by which Company will respond.</w:t>
      </w:r>
    </w:p>
    <w:p>
      <w:pPr>
        <w:keepNext w:val="0"/>
        <w:spacing w:before="120" w:after="0" w:line="260" w:lineRule="exact"/>
        <w:ind w:right="0"/>
        <w:jc w:val="both"/>
      </w:pPr>
      <w:r>
        <w:rPr>
          <w:rFonts w:ascii="Times New Roman" w:hAnsi="Times New Roman" w:eastAsia="Times New Roman" w:cs="Times New Roman"/>
          <w:b w:val="0"/>
          <w:sz w:val="24"/>
        </w:rPr>
        <w:t>The accounting must include disclosures (but not uses) of the requesting individual’s PHI made by Company or and any of its business associates during the period requested by the individual up to six years prior to the request. (Note, however, that Company is not required to account for any disclosures made prior to April 14, 2003.)</w:t>
      </w:r>
    </w:p>
    <w:p>
      <w:pPr>
        <w:keepNext w:val="0"/>
        <w:spacing w:before="200" w:after="0" w:line="260" w:lineRule="exact"/>
        <w:ind w:left="0" w:right="0" w:firstLine="0"/>
        <w:jc w:val="both"/>
      </w:pPr>
      <w:r>
        <w:rPr>
          <w:rFonts w:ascii="Times New Roman" w:hAnsi="Times New Roman" w:eastAsia="Times New Roman" w:cs="Times New Roman"/>
          <w:b w:val="0"/>
          <w:sz w:val="24"/>
        </w:rPr>
        <w:t>The accounting does not have to include disclosures made:</w:t>
      </w:r>
    </w:p>
    <w:p>
      <w:pPr>
        <w:keepNext w:val="0"/>
        <w:spacing w:before="120" w:after="0" w:line="260" w:lineRule="exact"/>
        <w:ind w:right="0"/>
        <w:jc w:val="both"/>
      </w:pPr>
      <w:r>
        <w:rPr>
          <w:rFonts w:ascii="Times New Roman" w:hAnsi="Times New Roman" w:eastAsia="Times New Roman" w:cs="Times New Roman"/>
          <w:b w:val="0"/>
          <w:sz w:val="24"/>
        </w:rPr>
        <w:t>to carry out treatment, payment and health care operations;</w:t>
      </w:r>
    </w:p>
    <w:p>
      <w:pPr>
        <w:keepNext w:val="0"/>
        <w:spacing w:before="120" w:after="0" w:line="260" w:lineRule="exact"/>
        <w:ind w:right="0"/>
        <w:jc w:val="both"/>
      </w:pPr>
      <w:r>
        <w:rPr>
          <w:rFonts w:ascii="Times New Roman" w:hAnsi="Times New Roman" w:eastAsia="Times New Roman" w:cs="Times New Roman"/>
          <w:b w:val="0"/>
          <w:sz w:val="24"/>
        </w:rPr>
        <w:t>to the individual about such individual’s PHI;</w:t>
      </w:r>
    </w:p>
    <w:p>
      <w:pPr>
        <w:keepNext w:val="0"/>
        <w:spacing w:before="120" w:after="0" w:line="260" w:lineRule="exact"/>
        <w:ind w:right="0"/>
        <w:jc w:val="both"/>
      </w:pPr>
      <w:r>
        <w:rPr>
          <w:rFonts w:ascii="Times New Roman" w:hAnsi="Times New Roman" w:eastAsia="Times New Roman" w:cs="Times New Roman"/>
          <w:b w:val="0"/>
          <w:sz w:val="24"/>
        </w:rPr>
        <w:t xml:space="preserve">incident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otherwise permitted use or disclosure;</w:t>
      </w:r>
    </w:p>
    <w:p>
      <w:pPr>
        <w:keepNext w:val="0"/>
        <w:spacing w:before="120" w:after="0" w:line="260" w:lineRule="exact"/>
        <w:ind w:right="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authorization;</w:t>
      </w:r>
    </w:p>
    <w:p>
      <w:pPr>
        <w:keepNext w:val="0"/>
        <w:spacing w:before="120" w:after="0" w:line="260" w:lineRule="exact"/>
        <w:ind w:right="0"/>
        <w:jc w:val="both"/>
      </w:pPr>
      <w:r>
        <w:rPr>
          <w:rFonts w:ascii="Times New Roman" w:hAnsi="Times New Roman" w:eastAsia="Times New Roman" w:cs="Times New Roman"/>
          <w:b w:val="0"/>
          <w:sz w:val="24"/>
        </w:rPr>
        <w:t>for specific national security or intelligence purposes;</w:t>
      </w:r>
    </w:p>
    <w:p>
      <w:pPr>
        <w:keepNext w:val="0"/>
        <w:spacing w:before="120" w:after="0" w:line="260" w:lineRule="exact"/>
        <w:ind w:right="0"/>
        <w:jc w:val="both"/>
      </w:pPr>
      <w:r>
        <w:rPr>
          <w:rFonts w:ascii="Times New Roman" w:hAnsi="Times New Roman" w:eastAsia="Times New Roman" w:cs="Times New Roman"/>
          <w:b w:val="0"/>
          <w:sz w:val="24"/>
        </w:rPr>
        <w:t xml:space="preserve">to correctional institutions or law enforcement when the disclosure was permitted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and</w:t>
      </w:r>
    </w:p>
    <w:p>
      <w:pPr>
        <w:keepNext w:val="0"/>
        <w:spacing w:before="120" w:after="0" w:line="260" w:lineRule="exact"/>
        <w:ind w:right="0"/>
        <w:jc w:val="both"/>
      </w:pPr>
      <w:r>
        <w:rPr>
          <w:rFonts w:ascii="Times New Roman" w:hAnsi="Times New Roman" w:eastAsia="Times New Roman" w:cs="Times New Roman"/>
          <w:b w:val="0"/>
          <w:sz w:val="24"/>
        </w:rPr>
        <w:t xml:space="preserve">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data set.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any business associate of Company has the authority to disclose the individual’s PHI, then insert procedures for contacting the business associate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the business associate’s disclosures.</w:t>
      </w:r>
    </w:p>
    <w:p>
      <w:pPr>
        <w:keepNext w:val="0"/>
        <w:spacing w:before="200" w:after="0" w:line="260" w:lineRule="exact"/>
        <w:ind w:left="0" w:right="0" w:firstLine="0"/>
        <w:jc w:val="both"/>
      </w:pPr>
      <w:r>
        <w:rPr>
          <w:rFonts w:ascii="Times New Roman" w:hAnsi="Times New Roman" w:eastAsia="Times New Roman" w:cs="Times New Roman"/>
          <w:b w:val="0"/>
          <w:sz w:val="24"/>
        </w:rPr>
        <w:t>The accounting must include the following information for each reportable disclosure of the individual’s PHI:</w:t>
      </w:r>
    </w:p>
    <w:p>
      <w:pPr>
        <w:keepNext w:val="0"/>
        <w:spacing w:before="120" w:after="0" w:line="260" w:lineRule="exact"/>
        <w:ind w:right="0"/>
        <w:jc w:val="both"/>
      </w:pPr>
      <w:r>
        <w:rPr>
          <w:rFonts w:ascii="Times New Roman" w:hAnsi="Times New Roman" w:eastAsia="Times New Roman" w:cs="Times New Roman"/>
          <w:b w:val="0"/>
          <w:sz w:val="24"/>
        </w:rPr>
        <w:t>the date of disclosure;</w:t>
      </w:r>
    </w:p>
    <w:p>
      <w:pPr>
        <w:keepNext w:val="0"/>
        <w:spacing w:before="120" w:after="0" w:line="260" w:lineRule="exact"/>
        <w:ind w:right="0"/>
        <w:jc w:val="both"/>
      </w:pPr>
      <w:r>
        <w:rPr>
          <w:rFonts w:ascii="Times New Roman" w:hAnsi="Times New Roman" w:eastAsia="Times New Roman" w:cs="Times New Roman"/>
          <w:b w:val="0"/>
          <w:sz w:val="24"/>
        </w:rPr>
        <w:t>the name (and if known, the address) of the entity or person to whom the information was disclosed;</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PHI disclosed; and</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explaining the purpose for the disclosure. (The statement of purpose may be accomplished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written request for disclosure, when applicable.)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Company or the Plan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suspension statement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oversight agency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enforcement official indicating that notice to the individual of disclosures of PHI would be reasonably likely to impede the agency’s activities, disclosure may not be required.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receives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either orally or in writing, contact the Privacy and Security Officer for more guidance.</w:t>
      </w:r>
    </w:p>
    <w:p>
      <w:pPr>
        <w:keepNext w:val="0"/>
        <w:spacing w:before="200" w:after="0" w:line="260" w:lineRule="exact"/>
        <w:ind w:left="0" w:right="0" w:firstLine="0"/>
        <w:jc w:val="both"/>
      </w:pPr>
      <w:r>
        <w:rPr>
          <w:rFonts w:ascii="Times New Roman" w:hAnsi="Times New Roman" w:eastAsia="Times New Roman" w:cs="Times New Roman"/>
          <w:b w:val="0"/>
          <w:sz w:val="24"/>
        </w:rPr>
        <w:t>Accountings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IV. Processing Requests for Confidential Communications</w:t>
      </w:r>
    </w:p>
    <w:p>
      <w:pPr>
        <w:keepNext w:val="0"/>
        <w:spacing w:before="240" w:after="0" w:line="260" w:lineRule="exact"/>
        <w:ind w:left="0" w:right="0" w:firstLine="0"/>
        <w:jc w:val="left"/>
      </w:pPr>
      <w:r>
        <w:rPr>
          <w:rFonts w:ascii="Times New Roman" w:hAnsi="Times New Roman" w:eastAsia="Times New Roman" w:cs="Times New Roman"/>
          <w:b/>
          <w:sz w:val="24"/>
        </w:rPr>
        <w:t>Procedure</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 Parent of Minor Child, or Personal Representative</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parent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personal representative) to receive communications of PHI by alternative means or at alternative locations,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parent or personal representative) set forth in “Verification of Identity of Those Requesting Protected Health Information” in Section XI,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 xml:space="preserve">Determine whether the request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disclosure of all or part of the information to which the request pertains could endanger the individual.</w:t>
      </w:r>
    </w:p>
    <w:p>
      <w:pPr>
        <w:keepNext w:val="0"/>
        <w:spacing w:before="120" w:after="0" w:line="260" w:lineRule="exact"/>
        <w:ind w:right="0"/>
        <w:jc w:val="both"/>
      </w:pPr>
      <w:r>
        <w:rPr>
          <w:rFonts w:ascii="Times New Roman" w:hAnsi="Times New Roman" w:eastAsia="Times New Roman" w:cs="Times New Roman"/>
          <w:b w:val="0"/>
          <w:sz w:val="24"/>
        </w:rPr>
        <w:t>Accommodate all reasonable requests.</w:t>
      </w:r>
    </w:p>
    <w:p>
      <w:pPr>
        <w:keepNext w:val="0"/>
        <w:spacing w:before="120" w:after="0" w:line="260" w:lineRule="exact"/>
        <w:ind w:right="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will not be accommodated, contact the individual in person, in writing, or by telephone to explain why the request cannot be accommodated.</w:t>
      </w:r>
    </w:p>
    <w:p>
      <w:pPr>
        <w:keepNext w:val="0"/>
        <w:spacing w:before="120" w:after="0" w:line="260" w:lineRule="exact"/>
        <w:ind w:right="0"/>
        <w:jc w:val="both"/>
      </w:pPr>
      <w:r>
        <w:rPr>
          <w:rFonts w:ascii="Times New Roman" w:hAnsi="Times New Roman" w:eastAsia="Times New Roman" w:cs="Times New Roman"/>
          <w:b w:val="0"/>
          <w:sz w:val="24"/>
        </w:rPr>
        <w:t>All business associates that may have access to the individual’s PHI must be notified of any agreed-to restrictions. Requests and their dispositions must be documented in accordance with the procedure for “Documentation Requirements”.</w:t>
      </w:r>
    </w:p>
    <w:p>
      <w:pPr>
        <w:keepNext w:val="0"/>
        <w:spacing w:before="240" w:after="0" w:line="260" w:lineRule="exact"/>
        <w:ind w:left="0" w:right="0" w:firstLine="0"/>
        <w:jc w:val="left"/>
      </w:pPr>
      <w:r>
        <w:rPr>
          <w:rFonts w:ascii="Times New Roman" w:hAnsi="Times New Roman" w:eastAsia="Times New Roman" w:cs="Times New Roman"/>
          <w:b/>
          <w:sz w:val="24"/>
        </w:rPr>
        <w:t>V. Processing Requests for Restrictions on Uses and Disclosures of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Request from Individual, Parent of Minor Child, or Personal Representative</w:t>
      </w: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parent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personal representative) for access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take the following steps:</w:t>
      </w:r>
    </w:p>
    <w:p>
      <w:pPr>
        <w:keepNext w:val="0"/>
        <w:spacing w:before="120" w:after="0" w:line="260" w:lineRule="exact"/>
        <w:ind w:right="0"/>
        <w:jc w:val="both"/>
      </w:pPr>
      <w:r>
        <w:rPr>
          <w:rFonts w:ascii="Times New Roman" w:hAnsi="Times New Roman" w:eastAsia="Times New Roman" w:cs="Times New Roman"/>
          <w:b w:val="0"/>
          <w:sz w:val="24"/>
        </w:rPr>
        <w:t xml:space="preserve">Follow the procedures for verifying the identity of the individual (or parent or personal representative) set forth in “Verification of Identity of Those Requesting Protected Health Information” in Section XI,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Accommodate all reasonable requests.</w:t>
      </w:r>
    </w:p>
    <w:p>
      <w:pPr>
        <w:keepNext w:val="0"/>
        <w:spacing w:before="120" w:after="0" w:line="260" w:lineRule="exact"/>
        <w:ind w:right="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will not be accommodated, contact the individual in person, in writing, or by telephone to explain why the request cannot be accommodated. All requests for limitations on use or disclosure of PHI that are approved must be documented in the individual’s benefit file.</w:t>
      </w:r>
    </w:p>
    <w:p>
      <w:pPr>
        <w:keepNext w:val="0"/>
        <w:spacing w:before="120" w:after="0" w:line="260" w:lineRule="exact"/>
        <w:ind w:right="0"/>
        <w:jc w:val="both"/>
      </w:pPr>
      <w:r>
        <w:rPr>
          <w:rFonts w:ascii="Times New Roman" w:hAnsi="Times New Roman" w:eastAsia="Times New Roman" w:cs="Times New Roman"/>
          <w:b w:val="0"/>
          <w:sz w:val="24"/>
        </w:rPr>
        <w:t>All business associates that may have access to the individual’s PHI must be notified of any agreed-to restrictions. Requests and their dispositions must be documented in accordance with the procedure for “Documentation Requirements”.</w:t>
      </w:r>
    </w:p>
    <w:p>
      <w:pPr>
        <w:keepNext w:val="0"/>
        <w:spacing w:before="240" w:after="0" w:line="260" w:lineRule="exact"/>
        <w:ind w:left="0" w:right="0" w:firstLine="0"/>
        <w:jc w:val="center"/>
      </w:pPr>
      <w:r>
        <w:rPr>
          <w:rFonts w:ascii="Times New Roman" w:hAnsi="Times New Roman" w:eastAsia="Times New Roman" w:cs="Times New Roman"/>
          <w:b/>
          <w:sz w:val="24"/>
        </w:rPr>
        <w:t>Exhibit “</w:t>
      </w:r>
      <w:r>
        <w:rPr>
          <w:rFonts w:ascii="Times New Roman" w:hAnsi="Times New Roman" w:eastAsia="Times New Roman" w:cs="Times New Roman"/>
          <w:b/>
          <w:sz w:val="24"/>
        </w:rPr>
        <w:t>A</w:t>
      </w:r>
      <w:r>
        <w:rPr>
          <w:rFonts w:ascii="Times New Roman" w:hAnsi="Times New Roman" w:eastAsia="Times New Roman" w:cs="Times New Roman"/>
          <w:b/>
          <w:sz w:val="24"/>
        </w:rPr>
        <w:t>” to Company Use and Disclosure Procedures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entity</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HIPAA AUTHORIZATION FOR USE OR DISCLOSURE OF INFORMATION</w:t>
      </w:r>
    </w:p>
    <w:p>
      <w:pPr>
        <w:keepNext w:val="0"/>
        <w:spacing w:before="240" w:after="0" w:line="260" w:lineRule="exact"/>
        <w:ind w:left="0" w:right="0" w:firstLine="0"/>
        <w:jc w:val="center"/>
      </w:pPr>
      <w:r>
        <w:rPr>
          <w:rFonts w:ascii="Times New Roman" w:hAnsi="Times New Roman" w:eastAsia="Times New Roman" w:cs="Times New Roman"/>
          <w:b/>
          <w:sz w:val="24"/>
        </w:rPr>
        <w:t>INSTRUCTIONS</w:t>
      </w:r>
    </w:p>
    <w:p>
      <w:pPr>
        <w:keepNext w:val="0"/>
        <w:spacing w:before="200" w:after="0" w:line="260" w:lineRule="exact"/>
        <w:ind w:left="0" w:right="0" w:firstLine="0"/>
        <w:jc w:val="both"/>
      </w:pPr>
      <w:r>
        <w:rPr>
          <w:rFonts w:ascii="Times New Roman" w:hAnsi="Times New Roman" w:eastAsia="Times New Roman" w:cs="Times New Roman"/>
          <w:b w:val="0"/>
          <w:sz w:val="24"/>
        </w:rPr>
        <w:t>1. Form must be filled out completely before signing; otherwise authorization may be invalid.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Description of information to be used or disclosed must identify the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and meaningful fashion, allowing the disclosing entity to know which information is authorized for disclosure.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may authorize disclosure of “all health information” or “all laboratory results” or “results of MRI performed in July 1998” as examples.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If the description of the person(s) authorized to make use or disclosure and/or to whom disclosure may be made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or other description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person, the description must be specific enough to allow the disclosing entity to determine that the individual intended the disclosing entity to use or disclose the information and to determine the recipients intended to be covered by the authorization.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purpose of the requested use or disclosure must be provided. If the individual initiates the authorization and elects not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specific purpose, the words “at the request of the individual” may be inserted.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The expiration date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date, time period or event. For example, “one year from the date of the authorization” or final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claim or appeal.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 You should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fully completed and signed authorization to the individual.</w:t>
      </w:r>
    </w:p>
    <w:p>
      <w:pPr>
        <w:keepNext w:val="0"/>
        <w:spacing w:before="200" w:after="0" w:line="260" w:lineRule="exact"/>
        <w:ind w:left="0" w:right="0" w:firstLine="0"/>
        <w:jc w:val="both"/>
      </w:pPr>
      <w:r>
        <w:rPr>
          <w:rFonts w:ascii="Times New Roman" w:hAnsi="Times New Roman" w:eastAsia="Times New Roman" w:cs="Times New Roman"/>
          <w:b w:val="0"/>
          <w:sz w:val="24"/>
        </w:rPr>
        <w:t>7. You must retain the authorization for 6 years from the last date the authorization was in effect.</w:t>
      </w:r>
    </w:p>
    <w:p>
      <w:pPr>
        <w:keepNext w:val="0"/>
        <w:spacing w:before="240" w:after="0" w:line="260" w:lineRule="exact"/>
        <w:ind w:left="0" w:right="0" w:firstLine="0"/>
        <w:jc w:val="center"/>
      </w:pPr>
      <w:r>
        <w:rPr>
          <w:rFonts w:ascii="Times New Roman" w:hAnsi="Times New Roman" w:eastAsia="Times New Roman" w:cs="Times New Roman"/>
          <w:b/>
          <w:sz w:val="24"/>
        </w:rPr>
        <w:t>HIPAA AUTHORIZATION FOR USE OR DISCLOSURE OF INFORMATION</w:t>
      </w:r>
    </w:p>
    <w:p>
      <w:pPr>
        <w:keepNext w:val="0"/>
        <w:spacing w:before="240" w:after="0" w:line="260" w:lineRule="exact"/>
        <w:ind w:left="0" w:right="0" w:firstLine="0"/>
        <w:jc w:val="left"/>
      </w:pPr>
      <w:r>
        <w:rPr>
          <w:rFonts w:ascii="Times New Roman" w:hAnsi="Times New Roman" w:eastAsia="Times New Roman" w:cs="Times New Roman"/>
          <w:b/>
          <w:sz w:val="24"/>
        </w:rPr>
        <w:t>I. Information About the Use or Disclosure</w:t>
      </w:r>
    </w:p>
    <w:p>
      <w:pPr>
        <w:keepNext w:val="0"/>
        <w:spacing w:before="200" w:after="0" w:line="260" w:lineRule="exact"/>
        <w:ind w:left="0" w:right="0" w:firstLine="0"/>
        <w:jc w:val="both"/>
      </w:pPr>
      <w:r>
        <w:rPr>
          <w:rFonts w:ascii="Times New Roman" w:hAnsi="Times New Roman" w:eastAsia="Times New Roman" w:cs="Times New Roman"/>
          <w:b w:val="0"/>
          <w:sz w:val="24"/>
        </w:rPr>
        <w:t>I hereby authorize the use or disclosure of my individually identifiable health information as described below. I understand that this authorization is voluntary and that I may revoke it at any time by submitting my revocation in writing to the persons/organizations identified in item (b) below providing the information. This right is described in Company’s Notice of Privacy Practices.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Persons/organizations authorized to make requested use or disclosure of the information: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Persons/organizations to whom the disclosure may be made: </w:t>
      </w: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Specific description of information to be used or disclosed (including descriptive date(s)):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 Specific purpose of the use or disclosure (individual may indicate “at the request of the individual” where individual initiates authorization and elects not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purpose):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 This authorization will expire (indicate date,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relating to you personally or to the purpose of the authorization): </w:t>
      </w:r>
      <w:r>
        <w:rPr>
          <w:rFonts w:ascii="Times New Roman" w:hAnsi="Times New Roman" w:eastAsia="Times New Roman" w:cs="Times New Roman"/>
          <w:b w:val="0"/>
          <w:sz w:val="24"/>
        </w:rPr>
        <w:t>____________________________________________</w:t>
      </w:r>
    </w:p>
    <w:p>
      <w:pPr>
        <w:keepNext w:val="0"/>
        <w:spacing w:before="240" w:after="0" w:line="260" w:lineRule="exact"/>
        <w:ind w:left="0" w:right="0" w:firstLine="0"/>
        <w:jc w:val="left"/>
      </w:pPr>
      <w:r>
        <w:rPr>
          <w:rFonts w:ascii="Times New Roman" w:hAnsi="Times New Roman" w:eastAsia="Times New Roman" w:cs="Times New Roman"/>
          <w:b/>
          <w:sz w:val="24"/>
        </w:rPr>
        <w:t>II. Important Information About Your Rights</w:t>
      </w:r>
    </w:p>
    <w:p>
      <w:pPr>
        <w:keepNext w:val="0"/>
        <w:spacing w:before="200" w:after="0" w:line="260" w:lineRule="exact"/>
        <w:ind w:left="0" w:right="0" w:firstLine="0"/>
        <w:jc w:val="both"/>
      </w:pPr>
      <w:r>
        <w:rPr>
          <w:rFonts w:ascii="Times New Roman" w:hAnsi="Times New Roman" w:eastAsia="Times New Roman" w:cs="Times New Roman"/>
          <w:b w:val="0"/>
          <w:sz w:val="24"/>
        </w:rPr>
        <w:t>I have read and understood the following statements about my rights: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I may revoke this authorization at any time prior to its expiration date by notifying the providing organization identified in item (b) above in writing, but the revocation will not have any affect on any actions the entity took before it received the revocation.</w:t>
      </w:r>
    </w:p>
    <w:p>
      <w:pPr>
        <w:keepNext w:val="0"/>
        <w:spacing w:before="200" w:after="0" w:line="260" w:lineRule="exact"/>
        <w:ind w:left="0" w:right="0" w:firstLine="0"/>
        <w:jc w:val="both"/>
      </w:pPr>
      <w:r>
        <w:rPr>
          <w:rFonts w:ascii="Times New Roman" w:hAnsi="Times New Roman" w:eastAsia="Times New Roman" w:cs="Times New Roman"/>
          <w:b w:val="0"/>
          <w:sz w:val="24"/>
        </w:rPr>
        <w:t>(b) I may see and copy the information described on this form if I ask for it.</w:t>
      </w:r>
    </w:p>
    <w:p>
      <w:pPr>
        <w:keepNext w:val="0"/>
        <w:spacing w:before="200" w:after="0" w:line="260" w:lineRule="exact"/>
        <w:ind w:left="0" w:right="0" w:firstLine="0"/>
        <w:jc w:val="both"/>
      </w:pPr>
      <w:r>
        <w:rPr>
          <w:rFonts w:ascii="Times New Roman" w:hAnsi="Times New Roman" w:eastAsia="Times New Roman" w:cs="Times New Roman"/>
          <w:b w:val="0"/>
          <w:sz w:val="24"/>
        </w:rPr>
        <w:t>(c) I am not required to sign this form to receive my health care benefits (treatment, payment, enrollment or eligibility).</w:t>
      </w:r>
    </w:p>
    <w:p>
      <w:pPr>
        <w:keepNext w:val="0"/>
        <w:spacing w:before="200" w:after="0" w:line="260" w:lineRule="exact"/>
        <w:ind w:left="0" w:right="0" w:firstLine="0"/>
        <w:jc w:val="both"/>
      </w:pPr>
      <w:r>
        <w:rPr>
          <w:rFonts w:ascii="Times New Roman" w:hAnsi="Times New Roman" w:eastAsia="Times New Roman" w:cs="Times New Roman"/>
          <w:b w:val="0"/>
          <w:sz w:val="24"/>
        </w:rPr>
        <w:t>(d) The information that is used or disclosed pursuant to this authorization may be redisclosed by the receiving entity. I have the right to seek assurances from the above-named persons/organizations to whom the disclosure of information may be made that they will not redisclose the information to any other party without my further authorization.</w:t>
      </w:r>
    </w:p>
    <w:p>
      <w:pPr>
        <w:keepNext w:val="0"/>
        <w:spacing w:before="240" w:after="0" w:line="260" w:lineRule="exact"/>
        <w:ind w:left="0" w:right="0" w:firstLine="0"/>
        <w:jc w:val="left"/>
      </w:pPr>
      <w:r>
        <w:rPr>
          <w:rFonts w:ascii="Times New Roman" w:hAnsi="Times New Roman" w:eastAsia="Times New Roman" w:cs="Times New Roman"/>
          <w:b/>
          <w:sz w:val="24"/>
        </w:rPr>
        <w:t>III. Signature of Individual or Individual’s Representative (also acknowledging receipt of copy of this Authorization)</w:t>
      </w:r>
    </w:p>
    <w:p>
      <w:pPr>
        <w:keepNext w:val="0"/>
        <w:spacing w:before="200" w:after="0" w:line="260" w:lineRule="exact"/>
        <w:ind w:left="0" w:right="0" w:firstLine="0"/>
        <w:jc w:val="right"/>
      </w:pP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Signature of individual or individual’s representative, Date</w:t>
      </w:r>
    </w:p>
    <w:p>
      <w:pPr>
        <w:keepNext w:val="0"/>
        <w:spacing w:before="200" w:after="0" w:line="260" w:lineRule="exact"/>
        <w:ind w:left="0" w:right="0" w:firstLine="0"/>
        <w:jc w:val="right"/>
      </w:pPr>
      <w:r>
        <w:rPr>
          <w:rFonts w:ascii="Times New Roman" w:hAnsi="Times New Roman" w:eastAsia="Times New Roman" w:cs="Times New Roman"/>
          <w:b w:val="0"/>
          <w:sz w:val="24"/>
        </w:rPr>
        <w:t>(</w:t>
      </w:r>
      <w:r>
        <w:rPr>
          <w:rFonts w:ascii="Times New Roman" w:hAnsi="Times New Roman" w:eastAsia="Times New Roman" w:cs="Times New Roman"/>
          <w:b w:val="0"/>
          <w:sz w:val="24"/>
        </w:rPr>
        <w:t>Form MUST be completed before signing</w:t>
      </w:r>
      <w:r>
        <w:rPr>
          <w:rFonts w:ascii="Times New Roman" w:hAnsi="Times New Roman" w:eastAsia="Times New Roman" w:cs="Times New Roman"/>
          <w:b w:val="0"/>
          <w:sz w:val="24"/>
        </w:rPr>
        <w:t>.)</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If personal representative is signing, please complete the following: Printed name of the individual’s personal representative. </w:t>
      </w: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Relationship to the individual, including authority for status as representative: </w:t>
      </w:r>
      <w:r>
        <w:rPr>
          <w:rFonts w:ascii="Times New Roman" w:hAnsi="Times New Roman" w:eastAsia="Times New Roman" w:cs="Times New Roman"/>
          <w:b w:val="0"/>
          <w:sz w:val="24"/>
        </w:rPr>
        <w:t>____________________________________________</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