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HIPAA Privacy and Security Policy</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sz w:val="24"/>
        </w:rPr>
        <w:t>HIPAA PRIVACY AND SECURITY POLICY</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[plan name]</w:t>
      </w:r>
      <w:r>
        <w:rPr>
          <w:rFonts w:ascii="Times New Roman" w:hAnsi="Times New Roman" w:eastAsia="Times New Roman" w:cs="Times New Roman"/>
          <w:sz w:val="24"/>
        </w:rPr>
        <w:br/>
      </w:r>
      <w:r>
        <w:rPr>
          <w:rFonts w:ascii="Times New Roman" w:hAnsi="Times New Roman" w:eastAsia="Times New Roman" w:cs="Times New Roman"/>
          <w:b/>
          <w:sz w:val="24"/>
        </w:rPr>
        <w:t>Introduction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[company name] (the “Company”) sponsors and is involved in the administration of the [plan name]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health plan offering various benefits to participating employees and their dependents. The Company has adopted this policy to ensure compliance of the Plan under HIPAA.</w:t>
      </w:r>
    </w:p>
    <w:p>
      <w:pPr>
        <w:keepNext w:val="0"/>
        <w:spacing w:before="200" w:after="0" w:line="260" w:lineRule="exact"/>
        <w:ind w:left="720" w:right="0" w:firstLine="0"/>
        <w:jc w:val="both"/>
      </w:pPr>
      <w:r>
        <w:rPr>
          <w:rFonts w:ascii="Times New Roman" w:hAnsi="Times New Roman" w:eastAsia="Times New Roman" w:cs="Times New Roman"/>
          <w:b w:val="0"/>
          <w:sz w:val="24"/>
        </w:rPr>
        <w:t>Members of the Company’s workforce may have access to the “protected health information” (as described below) of Plan participants and dependents on behalf of the Plan or of the Company in relation to its administrative functions. The Company intends to fully comply with the HIPAA requirements, as administered by the United States Department of Health and Human Services (HHS), including HIPAA’s Privacy Rule and Security Rule. HIPAA restricts the Company’s use and disclosure of protected health information relating to the Plan, including by the Plan’s “business associates” and insurers.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“Protected health information” (“PHI”) means information that is created or received by the Plan and relates to the past, present, or future physical or mental health or condition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the provision of health care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the past, present, or future payment for the provision of health care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and that identifies the participant or for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basis to believe the information can be used to identify the participant. PHI includes information concerning persons living or deceased. The Security Rule governs electronically conveyed PHI, or “E-PHI.” (“PHI” herein includes “E-PHI” unless “E-PHI” is specified.) Special aspects of Security Rule compliance are addressed at II-L, below.</w:t>
      </w:r>
    </w:p>
    <w:p>
      <w:pPr>
        <w:keepNext w:val="0"/>
        <w:spacing w:before="200" w:after="0" w:line="260" w:lineRule="exact"/>
        <w:ind w:left="720" w:right="0" w:firstLine="0"/>
        <w:jc w:val="both"/>
      </w:pPr>
      <w:r>
        <w:rPr>
          <w:rFonts w:ascii="Times New Roman" w:hAnsi="Times New Roman" w:eastAsia="Times New Roman" w:cs="Times New Roman"/>
          <w:b w:val="0"/>
          <w:sz w:val="24"/>
        </w:rPr>
        <w:t>PHI does NOT include individually identifiable health information which may be contained in employment records, such as sick leave, family leave, disability and other such records obtained from employees directly or from other sources than the Plan, in connection with those personnel matters. However, PHI from the above HIPAA group health plans may NOT be used in personnel matters, without written consent of the individual. Also, although PHI does not include individually identifiable health information that is generated and used in connection with other Company benefits outside the Plan, including LTD insurance and workers’ compensation insurance, the Company may NOT utilize PHI from the above HIPAA plans in connection with administration of non-HIPAA benefits, EXCEPT for required workers compensation disclosures.</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has adopted this Privacy Policy and the Company’s separate HIPAA Use and Disclosure Procedures regarding the use and disclosure of PHI and individuals’ rights relating to their PHI. All members of the Company’s workforce who have access to PHI must comply with this Privacy Policy and the Company’s HIPAA Use and Disclosure Procedures. Individuals who would be considered part of the Company’s workforce under HIPAA are employees, independent contractors, volunteers, trainees, and other persons whose work performance is under the direct control of the Company, whether or not they are paid by the Company. The term “employee” herein includes all of these types of workers.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further set forth in the Use and Disclosure Procedures, the Company adopts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that all claims and benefit issues arising in any of the Company’s locations shall be referred to the Contact Person (or Privacy Official or Security Official where specifically designated in this Policy or the Use and Disclosure Procedures) for resolution. Therefore, any human resources personnel receiving inquiries regarding claims or benefits or any other questions regarding the Plan, the Notice of Privacy Practices or any related issue, shall not attempt to answer or address such inquiries, but shall refer such inquiries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Contact Person, or Privacy or Security Official, as is specifically designated.</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Responsibilities as Covered Entity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Privacy Official and Contact Person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[Name and title] will be the Privacy Official for the Plan. The Privacy Official will be responsible for the administration of policies and procedures relating to privacy, including but not limited to this Privacy Policy and the Company’s HIPAA Use and Disclosure Procedures.</w:t>
      </w:r>
    </w:p>
    <w:p>
      <w:pPr>
        <w:keepNext w:val="0"/>
        <w:spacing w:before="200" w:after="0" w:line="260" w:lineRule="exact"/>
        <w:ind w:left="1440" w:right="0" w:firstLine="0"/>
        <w:jc w:val="both"/>
      </w:pPr>
      <w:r>
        <w:rPr>
          <w:rFonts w:ascii="Times New Roman" w:hAnsi="Times New Roman" w:eastAsia="Times New Roman" w:cs="Times New Roman"/>
          <w:b w:val="0"/>
          <w:sz w:val="24"/>
        </w:rPr>
        <w:t>The Privacy Official has designated [name and title], as the contact person (“Contact Person”) for all regular and routine matters, as set forth herein. The Contact Person will serve as the person available to participants who have questions, concerns, or complaints about their PHI, as specified in the Notice of Privacy Practices and as further detailed in the Use and Disclosure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Official and Contact Person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[Name and title], will be the Security Official. The Security Official will serve as the person available for any issues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technical nature specific to the HIPAA Security implementation specifications.</w:t>
      </w:r>
    </w:p>
    <w:p>
      <w:pPr>
        <w:keepNext w:val="0"/>
        <w:spacing w:before="200" w:after="0" w:line="260" w:lineRule="exact"/>
        <w:ind w:left="1440" w:right="0" w:firstLine="0"/>
        <w:jc w:val="both"/>
      </w:pPr>
      <w:r>
        <w:rPr>
          <w:rFonts w:ascii="Times New Roman" w:hAnsi="Times New Roman" w:eastAsia="Times New Roman" w:cs="Times New Roman"/>
          <w:b w:val="0"/>
          <w:sz w:val="24"/>
        </w:rPr>
        <w:t>[Name and title], will serve as Contact Person for Privacy and Security Rule regular and routine matters.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Persons with Access; Workforce Training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It is the Company’s policy to limit access to PHI to those who have need and to train employees who have access to PHI on its privacy and security policies and procedures. The Privacy Official, Security Official and Contact Person will develop training schedules and programs so that employees who have access to PHI (including E-PHI) receive the training necessary and appropriate to permit them to carry out their functions within Plan. Initially, the Company has determined that the following positions (and their incumbents) will have access to PHI and will receive training: (hereinafter “Persons With Access”): [list PWAs; use position titles with names]. The Security Official will arrange supplemental training of Persons with Access in elements of Security Rule compliance.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Technical and Physical Safeguards and Firewall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analysis of all the Company’s information networks and systems will be conducted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periodic basis to document the threats and vulnerabilities to stored and transmitted information. The analysis will examine the types of threats—internal or external, natural or manmade, electronic and non-electronic—that affect the ability to manage the information resource. The analysis will also document the existing vulnerabilities within each entity which potentially expose the information resource to the threats. Finally, the analysis will also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evaluation of the information assets and the technology associated with </w:t>
      </w:r>
      <w:r>
        <w:rPr>
          <w:rFonts w:ascii="Times New Roman" w:hAnsi="Times New Roman" w:eastAsia="Times New Roman" w:cs="Times New Roman"/>
          <w:b w:val="0"/>
          <w:sz w:val="24"/>
        </w:rPr>
        <w:t xml:space="preserve">its collection, storage, dissemination and protection. From the combination of threats, vulnerabilities, and asset values,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risks to the confidentiality, integrity and availability of the information will be determined</w:t>
      </w:r>
      <w:r>
        <w:rPr>
          <w:rFonts w:ascii="Times New Roman" w:hAnsi="Times New Roman" w:eastAsia="Times New Roman" w:cs="Times New Roman"/>
          <w:b w:val="0"/>
          <w:sz w:val="24"/>
        </w:rPr>
        <w:t>. Based on the periodic assessment, measures will be implemented that reduce the impact of the threats by reducing the amount and scope of the vulnerabilities.</w:t>
      </w:r>
    </w:p>
    <w:p>
      <w:pPr>
        <w:keepNext w:val="0"/>
        <w:spacing w:before="200" w:after="0" w:line="260" w:lineRule="exact"/>
        <w:ind w:left="1440" w:right="0" w:firstLine="0"/>
        <w:jc w:val="both"/>
      </w:pPr>
      <w:r>
        <w:rPr>
          <w:rFonts w:ascii="Times New Roman" w:hAnsi="Times New Roman" w:eastAsia="Times New Roman" w:cs="Times New Roman"/>
          <w:b w:val="0"/>
          <w:sz w:val="24"/>
        </w:rPr>
        <w:t>All computer equipment and network systems are assets of the Company and are expected to be protected from misuse, unauthorized manipulation, and destruction. These protection measures may be physical and/or software based on the following:</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Installed Software:</w:t>
      </w:r>
      <w:r>
        <w:rPr>
          <w:rFonts w:ascii="Times New Roman" w:hAnsi="Times New Roman" w:eastAsia="Times New Roman" w:cs="Times New Roman"/>
          <w:b w:val="0"/>
          <w:sz w:val="24"/>
        </w:rPr>
        <w:t xml:space="preserve"> All software packages that reside on computers and networks within the Company must comply with applicable licensing agreements and restrictions and must comply with the Company’s acquisition of software policies.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Virus Protection:</w:t>
      </w:r>
      <w:r>
        <w:rPr>
          <w:rFonts w:ascii="Times New Roman" w:hAnsi="Times New Roman" w:eastAsia="Times New Roman" w:cs="Times New Roman"/>
          <w:b w:val="0"/>
          <w:sz w:val="24"/>
        </w:rPr>
        <w:t xml:space="preserve"> Virus checking systems approved by the Security Official and Information Services must be deployed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multi-layered approach (desktops, servers, gateways, etc.) that ensures all electronic files are appropriately scanned for viruses. Users are not authorized to turn off or disable virus checking systems.</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Access Controls:</w:t>
      </w:r>
      <w:r>
        <w:rPr>
          <w:rFonts w:ascii="Times New Roman" w:hAnsi="Times New Roman" w:eastAsia="Times New Roman" w:cs="Times New Roman"/>
          <w:b w:val="0"/>
          <w:sz w:val="24"/>
        </w:rPr>
        <w:t xml:space="preserve"> Physical and electronic access to PHI is controlled. To ensure appropriate levels of access by internal workers,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security measures will be instituted as recommended by the Security Official and approved by the Company. Mechanisms to control access to PHI include (but are not limited to) the following methods: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will be user-based access whereby users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system gain access based upon the identity of the user.</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Identification/Authentication: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Unique user identification (user id) and authentication is required for all systems that maintain or access PHI. Users will be held accountable for all actions performed on the system with their user id.</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Authentication shall be by </w:t>
      </w:r>
      <w:r>
        <w:rPr>
          <w:rFonts w:ascii="Times New Roman" w:hAnsi="Times New Roman" w:eastAsia="Times New Roman" w:cs="Times New Roman"/>
          <w:b/>
          <w:sz w:val="24"/>
        </w:rPr>
        <w:t>strictly</w:t>
      </w:r>
      <w:r>
        <w:rPr>
          <w:rFonts w:ascii="Times New Roman" w:hAnsi="Times New Roman" w:eastAsia="Times New Roman" w:cs="Times New Roman"/>
          <w:b w:val="0"/>
          <w:sz w:val="24"/>
        </w:rPr>
        <w:t xml:space="preserve"> controlled passwords.</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user must secure his/her authentication control (e.g. password) such that it is known only to that user and possibly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security manager.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automatic timeout re-authentication must be required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period of no activity.</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workstation must freeze after three unsuccessful attempts to gain access.</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user must log off or secure the system when leaving it.</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Transmission Security: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Technical security mechanisms must be put in place to guard against unauthorized access to data that is transmitted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communications network, including wireless networks. The following features will be implemented:</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Encryption shall be utilized for emails where electronic PHI is transmitted.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Benefits personnel shall use facsimile or telephone contact with the third-party administrator to the Plan when dealing with electronic PHI in claims assistance.</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Remote Access: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into the Company’s network from outside will be granted using the Company approved devices and pathways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user and application basis. All remote access to systems which may access electronic PHI shall be made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“virtual private network”. All other network access options to these systems are strictly prohibited.</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Physical Access: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to areas in which information processing is carried out must be restricted to only appropriately authorized individuals.</w:t>
      </w:r>
    </w:p>
    <w:p>
      <w:pPr>
        <w:keepNext w:val="0"/>
        <w:spacing w:before="200" w:after="0" w:line="260" w:lineRule="exact"/>
        <w:ind w:left="2160" w:right="0" w:firstLine="0"/>
        <w:jc w:val="both"/>
      </w:pPr>
      <w:r>
        <w:rPr>
          <w:rFonts w:ascii="Times New Roman" w:hAnsi="Times New Roman" w:eastAsia="Times New Roman" w:cs="Times New Roman"/>
          <w:b w:val="0"/>
          <w:sz w:val="24"/>
        </w:rPr>
        <w:t>The following physical controls must be in place:</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Mainframe computer systems must be installed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access-controlled area.</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File servers containing PHI must be installed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 area to prevent theft, destruction, or access by unauthorized individuals.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Workstations or personal computers (PC) must be secured against use by unauthorized individuals. The following policies regarding workstation use and physical safeguards are instituted:</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Position workstations to minimize unauthorized viewing of protected health information.</w:t>
      </w:r>
    </w:p>
    <w:p>
      <w:pPr>
        <w:keepNext w:val="0"/>
        <w:spacing w:before="120" w:after="0" w:line="260" w:lineRule="exact"/>
        <w:ind w:left="2880" w:right="0" w:firstLine="0"/>
        <w:jc w:val="left"/>
      </w:pPr>
      <w:r>
        <w:rPr>
          <w:rFonts w:ascii="Times New Roman" w:hAnsi="Times New Roman" w:eastAsia="Times New Roman" w:cs="Times New Roman"/>
          <w:b w:val="0"/>
          <w:sz w:val="24"/>
        </w:rPr>
        <w:t>(ii)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Grant access to systems which may access electronic PHI only to those who need it in order to perform their job function.</w:t>
      </w:r>
    </w:p>
    <w:p>
      <w:pPr>
        <w:keepNext w:val="0"/>
        <w:spacing w:before="120" w:after="0" w:line="260" w:lineRule="exact"/>
        <w:ind w:left="2880" w:right="0" w:firstLine="0"/>
        <w:jc w:val="left"/>
      </w:pPr>
      <w:r>
        <w:rPr>
          <w:rFonts w:ascii="Times New Roman" w:hAnsi="Times New Roman" w:eastAsia="Times New Roman" w:cs="Times New Roman"/>
          <w:b w:val="0"/>
          <w:sz w:val="24"/>
        </w:rPr>
        <w:t>(iii)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Establish workstation location criteria to eliminate or minimize the possibility of unauthorized access to PHI.</w:t>
      </w:r>
    </w:p>
    <w:p>
      <w:pPr>
        <w:keepNext w:val="0"/>
        <w:spacing w:before="120" w:after="0" w:line="260" w:lineRule="exact"/>
        <w:ind w:left="2880" w:right="0" w:firstLine="0"/>
        <w:jc w:val="left"/>
      </w:pPr>
      <w:r>
        <w:rPr>
          <w:rFonts w:ascii="Times New Roman" w:hAnsi="Times New Roman" w:eastAsia="Times New Roman" w:cs="Times New Roman"/>
          <w:b w:val="0"/>
          <w:sz w:val="24"/>
        </w:rPr>
        <w:t>(iv)</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Use automatic screen savers with passwords to protect unattended machines.</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Facility access controls must be implemented to limit physical access to electronic information systems and the facilities in which they are housed, while ensuring that properly authorized access is allowed.</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Facility Security Plan—Procedures to safeguard the facility and the equipment therein from unauthorized physical access, tampering, and theft.</w:t>
      </w:r>
    </w:p>
    <w:p>
      <w:pPr>
        <w:keepNext w:val="0"/>
        <w:spacing w:before="120" w:after="0" w:line="260" w:lineRule="exact"/>
        <w:ind w:left="2880" w:right="0" w:firstLine="0"/>
        <w:jc w:val="left"/>
      </w:pPr>
      <w:r>
        <w:rPr>
          <w:rFonts w:ascii="Times New Roman" w:hAnsi="Times New Roman" w:eastAsia="Times New Roman" w:cs="Times New Roman"/>
          <w:b w:val="0"/>
          <w:sz w:val="24"/>
        </w:rPr>
        <w:t>(ii)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Access Control and Validation—Procedures to control and validate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access to facilities based on their role or function, including visitor control, and control of access to software programs for testing and revision.</w:t>
      </w:r>
    </w:p>
    <w:p>
      <w:pPr>
        <w:keepNext w:val="0"/>
        <w:spacing w:before="120" w:after="0" w:line="260" w:lineRule="exact"/>
        <w:ind w:left="2880" w:right="0" w:firstLine="0"/>
        <w:jc w:val="left"/>
      </w:pPr>
      <w:r>
        <w:rPr>
          <w:rFonts w:ascii="Times New Roman" w:hAnsi="Times New Roman" w:eastAsia="Times New Roman" w:cs="Times New Roman"/>
          <w:b w:val="0"/>
          <w:sz w:val="24"/>
        </w:rPr>
        <w:t>(iii)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Maintenance records—Procedures to document repairs and modifications to the physical components of the facility which are related to security (for example, hardware, walls, doors, and locks).</w:t>
      </w:r>
    </w:p>
    <w:p>
      <w:pPr>
        <w:keepNext w:val="0"/>
        <w:spacing w:before="120" w:after="0" w:line="260" w:lineRule="exact"/>
        <w:ind w:left="216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Hiring and Departures: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shall maintain its existing clearance procedures regarding the hiring of employees.</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shall maintain its existing procedures regarding departing employees, which include promptly deactivating system access and recovering ID cards, remote access devices and other access items.</w:t>
      </w:r>
    </w:p>
    <w:p>
      <w:pPr>
        <w:keepNext w:val="0"/>
        <w:spacing w:before="120" w:after="0" w:line="260" w:lineRule="exact"/>
        <w:ind w:left="216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Updates: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will provide periodic updates as appropriate, including security reminders regarding access security, virus protection and maintaining password protection.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Equipment and Media Controls:</w:t>
      </w:r>
      <w:r>
        <w:rPr>
          <w:rFonts w:ascii="Times New Roman" w:hAnsi="Times New Roman" w:eastAsia="Times New Roman" w:cs="Times New Roman"/>
          <w:b w:val="0"/>
          <w:sz w:val="24"/>
        </w:rPr>
        <w:t xml:space="preserve"> The disposal of PHI must ensure its continued protection. The receipt and removal of hardware and electronic media that contain PHI into and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and the movement of these items within the facility shall be documented by Information Services personnel. The Company will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the movements of hardware and electronic media and any person responsible therefor. PHI must never be stored on mobile computing devices (laptops, personal digital assistants (PDA), smart phones, tablet PCs, etc.) unless the devices have the following minimum security requirements implemented: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Power-on passwords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Auto logoff or screen saver with password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Encryption of stored data or other acceptable safeguards approved by the Security Official</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Mobile computing devices must never be left unattended in unsecured areas</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Data Transfer/Printing:</w:t>
      </w:r>
      <w:r>
        <w:rPr>
          <w:rFonts w:ascii="Times New Roman" w:hAnsi="Times New Roman" w:eastAsia="Times New Roman" w:cs="Times New Roman"/>
          <w:b w:val="0"/>
          <w:sz w:val="24"/>
        </w:rPr>
        <w:t xml:space="preserve"> PHI must be stored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inaccessible to unauthorized individuals. PHI must not be downloaded, copied or printed indiscriminately or left unattended and open to compromise.</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Oral Communications:</w:t>
      </w:r>
      <w:r>
        <w:rPr>
          <w:rFonts w:ascii="Times New Roman" w:hAnsi="Times New Roman" w:eastAsia="Times New Roman" w:cs="Times New Roman"/>
          <w:b w:val="0"/>
          <w:sz w:val="24"/>
        </w:rPr>
        <w:t xml:space="preserve"> Company staff should be aware of their surroundings when discussing PHI. This includes the use of cellular telephones in public areas. Company staff should not discuss PHI in public areas if the information can be overheard. Caution should be used when conducting conversations in: semi-private rooms, corridors, elevators, stairwells, cafeterias, restaurants, or on public transportation.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Audit Controls:</w:t>
      </w:r>
      <w:r>
        <w:rPr>
          <w:rFonts w:ascii="Times New Roman" w:hAnsi="Times New Roman" w:eastAsia="Times New Roman" w:cs="Times New Roman"/>
          <w:b w:val="0"/>
          <w:sz w:val="24"/>
        </w:rPr>
        <w:t xml:space="preserve"> Logs that record and examine activity in information systems that contain or use PHI will be maintained. Records of information system activity will be reviewed weekly and available for review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incident have occurred or be suspected.</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Evaluation:</w:t>
      </w:r>
      <w:r>
        <w:rPr>
          <w:rFonts w:ascii="Times New Roman" w:hAnsi="Times New Roman" w:eastAsia="Times New Roman" w:cs="Times New Roman"/>
          <w:b w:val="0"/>
          <w:sz w:val="24"/>
        </w:rPr>
        <w:t xml:space="preserve"> The Company shall undertake periodic technical and non-technical evaluations in response to environmental or operational changes affecting the security of electronic PHI to ensure its continued protection.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Contingency Plan:</w:t>
      </w:r>
      <w:r>
        <w:rPr>
          <w:rFonts w:ascii="Times New Roman" w:hAnsi="Times New Roman" w:eastAsia="Times New Roman" w:cs="Times New Roman"/>
          <w:b w:val="0"/>
          <w:sz w:val="24"/>
        </w:rPr>
        <w:t xml:space="preserve"> Controls must ensure that the Company can recover from any damage to computer equipment or files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The Company will create and maintain,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period of time, retrievable exact copies of information. Certain backup data must be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off-site location and protected from physical damage.</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Privacy Notice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Privacy Official will maintain the Plan’s Notice of the Privacy Practices that describes the uses and disclosures of PHI that may be made by the Plan; the individual’s rights with respect to use and disclosure of PHI; and the Plan’s legal duties with respect to the PHI.</w:t>
      </w:r>
    </w:p>
    <w:p>
      <w:pPr>
        <w:keepNext w:val="0"/>
        <w:spacing w:before="200" w:after="0" w:line="260" w:lineRule="exact"/>
        <w:ind w:left="1440" w:right="0" w:firstLine="0"/>
        <w:jc w:val="both"/>
      </w:pPr>
      <w:r>
        <w:rPr>
          <w:rFonts w:ascii="Times New Roman" w:hAnsi="Times New Roman" w:eastAsia="Times New Roman" w:cs="Times New Roman"/>
          <w:b w:val="0"/>
          <w:sz w:val="24"/>
        </w:rPr>
        <w:t>The Notice informs participants that the Company and certain third parties as described therein (insurers and third-party administrators) will have access to PHI in connection with Plan administrative functions. The Notice also provides details of the Company’s complaint procedures specifically for HIPAA Privacy and Security, the name and telephone number of the Privacy Official, Contact Person and Security Official for further information and assistance; and the date of the notice, among other elements.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Notice of Privacy Practices was individually delivered to all participants no later than April 14, 2003. The Notice is delivered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basis after April 14, 2003 at the time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enrollment in the Plan; and within 60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to the Notice, including the addition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Official. The Plan also calls for availability of the Notice at least once every three years.</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Complaints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Contact Person is responsible for administering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process for individuals to lodge complaints about the Plan’s privacy and security procedures.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complaint procedure shall be provided to any participant upon request.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Sanctions for Violations of Privacy and Security Policy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Sanctions for using or disclosing PHI in violation of this HIPAA Privacy and Security Policy will be imposed in accordance with the Company’s discipline policy.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Mitigation of Inadvertent Disclosures of Protected Health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mitigate, to the extent possible, any harmful effects that become known to 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or disclosure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in violation of the policies and procedures set forth in this Policy.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becomes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PHI that violates this Policy, either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Plan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administrator or insurer, the employee may contact the Privacy Official so that the appropriate steps can be taken to mitigate the harm to the participant.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“Use and Disclosure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Breach Notification Requirements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Plan will comply with the requirements of the Health Information Technology for Economic and Clinical Health Act (the “HITECH Act”) and its implementing regulations with respect to notifications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becomes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breach of unsecured PHI, the employee shall contact the Privacy Official. Promptly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suspected breach of unsecured PHI, the Privacy Official shall direct and undertake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and risk assessment to determine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occurred and the scope of such breach.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reportable breach only if all of the following have occurred, as determined by the Privacy Official:</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HIPAA Privacy Rules involving “unsecured” PHI.</w:t>
      </w:r>
    </w:p>
    <w:p>
      <w:pPr>
        <w:keepNext w:val="0"/>
        <w:spacing w:before="200" w:after="0" w:line="260" w:lineRule="exact"/>
        <w:ind w:left="1800" w:right="0" w:firstLine="0"/>
        <w:jc w:val="both"/>
      </w:pPr>
      <w:r>
        <w:rPr>
          <w:rFonts w:ascii="Times New Roman" w:hAnsi="Times New Roman" w:eastAsia="Times New Roman" w:cs="Times New Roman"/>
          <w:b w:val="0"/>
          <w:sz w:val="24"/>
        </w:rPr>
        <w:t>▪</w:t>
        <w:tab/>
        <w:t>The violation involved unauthorized access, use, acquisition, or disclosure of unsecured PHI.</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The violation resulted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compromise of the security or privacy of the PHI.</w:t>
      </w:r>
    </w:p>
    <w:p>
      <w:pPr>
        <w:keepNext w:val="0"/>
        <w:spacing w:before="200" w:after="0" w:line="260" w:lineRule="exact"/>
        <w:ind w:left="1800" w:right="0" w:firstLine="0"/>
        <w:jc w:val="both"/>
      </w:pPr>
      <w:r>
        <w:rPr>
          <w:rFonts w:ascii="Times New Roman" w:hAnsi="Times New Roman" w:eastAsia="Times New Roman" w:cs="Times New Roman"/>
          <w:b w:val="0"/>
          <w:sz w:val="24"/>
        </w:rPr>
        <w:t>▪</w:t>
        <w:tab/>
        <w:t>No exception applies under applicable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Privacy Official determines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 probability that the PHI was compromised, the Plan will document the determination in writing and keep the documentation on file.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Plan shall, following the discovery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that is required to be reported, notify each individual whose unsecured PHI has been, or is reasonably believed by the Plan to have been, accessed, acquired, used, or disclosed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 as well as the Secretary of HHS.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involving 500 or more residents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jurisdiction, the Plan shall notify prominent media outlets serving the state or jurisdiction.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involving 500 or more individuals, the Plan shall notify the Secretary of HHS contemporaneously with the notice to affected individuals and in the manner specified on the HHS website.</w:t>
      </w:r>
    </w:p>
    <w:p>
      <w:pPr>
        <w:keepNext w:val="0"/>
        <w:spacing w:before="200" w:after="0" w:line="260" w:lineRule="exact"/>
        <w:ind w:left="1440" w:right="0" w:firstLine="0"/>
        <w:jc w:val="both"/>
      </w:pPr>
      <w:r>
        <w:rPr>
          <w:rFonts w:ascii="Times New Roman" w:hAnsi="Times New Roman" w:eastAsia="Times New Roman" w:cs="Times New Roman"/>
          <w:b w:val="0"/>
          <w:sz w:val="24"/>
        </w:rPr>
        <w:t>The above notices shall be provided without unreasonable delay and in no case later than 60 days after discovery of the breach and shall comply with the requirements of the HITECH Act and its implementing regulations with respect to the content and method of notification.</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is required to do the same.</w:t>
      </w:r>
    </w:p>
    <w:p>
      <w:pPr>
        <w:keepNext w:val="0"/>
        <w:spacing w:before="120" w:after="0" w:line="260" w:lineRule="exact"/>
        <w:ind w:left="1440" w:right="0" w:firstLine="0"/>
        <w:jc w:val="left"/>
      </w:pPr>
      <w:r>
        <w:rPr>
          <w:rFonts w:ascii="Times New Roman" w:hAnsi="Times New Roman" w:eastAsia="Times New Roman" w:cs="Times New Roman"/>
          <w:b/>
          <w:sz w:val="24"/>
        </w:rPr>
        <w:t>Breach Notification 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Breach</w:t>
      </w:r>
      <w:r>
        <w:rPr>
          <w:rFonts w:ascii="Times New Roman" w:hAnsi="Times New Roman" w:eastAsia="Times New Roman" w:cs="Times New Roman"/>
          <w:b w:val="0"/>
          <w:sz w:val="24"/>
        </w:rPr>
        <w:t xml:space="preserve">. The acquisition, access, use, or disclosure of PHI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 which compromises the security or privacy of the PHI.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use or disclosure of PHI occurs, the security or privacy of PHI is presumed to have been compromised unless the Plan demonstrates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 probability that the PHI has been compromised. This determination is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risk assessment of at least the following factors: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nature and extent of the PHI involved, including the types of identifiers and the likelihood of re-identification;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unauthorized person who used the PHI or to whom the disclosure was made;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Whether the PHI was actually acquired or viewed; 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extent to which the risk to the PHI has been mitigated.</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or disclosure of PHI that does not include the identifiers listed at 45 CFR § 164.514(e)(2), date of birth, and zip code does not compromise the security or privacy of the protected health information. </w:t>
      </w:r>
      <w:r>
        <w:rPr>
          <w:rFonts w:ascii="Times New Roman" w:hAnsi="Times New Roman" w:eastAsia="Times New Roman" w:cs="Times New Roman"/>
          <w:b w:val="0"/>
          <w:sz w:val="24"/>
        </w:rPr>
        <w:t>Breach</w:t>
      </w:r>
      <w:r>
        <w:rPr>
          <w:rFonts w:ascii="Times New Roman" w:hAnsi="Times New Roman" w:eastAsia="Times New Roman" w:cs="Times New Roman"/>
          <w:b w:val="0"/>
          <w:sz w:val="24"/>
        </w:rPr>
        <w:t xml:space="preserve"> excludes: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unintentional acquisition, access, or use of protected health information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workforce member or person acting under the authority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if such acquisition, access, or use was made in good faith and within the scope of authority and does not result in further use or disclosure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inadvertent disclosure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Access and the information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disclosure is not further used or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PHI where the Plan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belief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person to whom the disclosure was made would not reasonably have been able to retain such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Unsecured PHI</w:t>
      </w:r>
      <w:r>
        <w:rPr>
          <w:rFonts w:ascii="Times New Roman" w:hAnsi="Times New Roman" w:eastAsia="Times New Roman" w:cs="Times New Roman"/>
          <w:b w:val="0"/>
          <w:sz w:val="24"/>
        </w:rPr>
        <w:t xml:space="preserve">. PHI that is not rendered unusable, unreadable, or indecipherable to unauthorized individuals through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technology or methodology specified by the Secretary of HHS in the guidance issued under Section 13402(h)(2) of the HITECH Act on the HHS website.</w:t>
      </w:r>
    </w:p>
    <w:p>
      <w:pPr>
        <w:keepNext w:val="0"/>
        <w:spacing w:before="120" w:after="0" w:line="260" w:lineRule="exact"/>
        <w:ind w:left="1080" w:right="0" w:firstLine="0"/>
        <w:jc w:val="left"/>
      </w:pP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Intimidating or Retaliatory Acts; No Waiver of HIPAA Privacy and Security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employee may intimidate, threaten, coerce, discriminate against, or take other retaliatory action against individuals for exercising their rights,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participating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or opposing any improper practice under HIPAA.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individual shall be required to waive his or her privacy rights under HIPAA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treatment, payment, enrollment or eligibility.</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Plan Documents include provisions to incorporate descriptions, as set forth in the Use and Disclosure Procedures, of the permitted and required uses and disclosures of PHI by the Company for Plan administrative purposes. Specifically, the Plan Documents require the Company to:</w:t>
      </w:r>
    </w:p>
    <w:p>
      <w:pPr>
        <w:keepNext w:val="0"/>
        <w:spacing w:before="200" w:after="0" w:line="260" w:lineRule="exact"/>
        <w:ind w:left="1800" w:right="0" w:firstLine="0"/>
        <w:jc w:val="both"/>
      </w:pPr>
      <w:r>
        <w:rPr>
          <w:rFonts w:ascii="Times New Roman" w:hAnsi="Times New Roman" w:eastAsia="Times New Roman" w:cs="Times New Roman"/>
          <w:b w:val="0"/>
          <w:sz w:val="24"/>
        </w:rPr>
        <w:t>•</w:t>
        <w:tab/>
        <w:t>not use or further disclose PHI, other than as permitted by the Plan Documents or as required by law;</w:t>
      </w:r>
    </w:p>
    <w:p>
      <w:pPr>
        <w:keepNext w:val="0"/>
        <w:spacing w:before="200" w:after="0" w:line="260" w:lineRule="exact"/>
        <w:ind w:left="1800" w:right="0" w:firstLine="0"/>
        <w:jc w:val="both"/>
      </w:pPr>
      <w:r>
        <w:rPr>
          <w:rFonts w:ascii="Times New Roman" w:hAnsi="Times New Roman" w:eastAsia="Times New Roman" w:cs="Times New Roman"/>
          <w:b w:val="0"/>
          <w:sz w:val="24"/>
        </w:rPr>
        <w:t>•</w:t>
        <w:tab/>
        <w:t>ensure that any agents or subcontractors to whom it provides PHI received from the Plan agree to the same restrictions and conditions that apply to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w:t>
        <w:tab/>
        <w:t>not use or disclose PHI for employment-related actions or in connection with any other employee benefit plan (except as permitted within any “organized health care arrangement” or among the affiliated companies, as required for workers’ compensation purposes);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report to the Privacy Official any use or disclosure of the information that is inconsistent with the permitted uses or disclosures;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make PHI available to Plan participants, consider their amendments and, upon request, provide them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PHI disclosures;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make the Company’s internal practices and records relating to the use and disclosure of PHI received from the Plan available to HHS upon request; and</w:t>
      </w:r>
    </w:p>
    <w:p>
      <w:pPr>
        <w:keepNext w:val="0"/>
        <w:spacing w:before="200" w:after="0" w:line="260" w:lineRule="exact"/>
        <w:ind w:left="1800" w:right="0" w:firstLine="0"/>
        <w:jc w:val="both"/>
      </w:pPr>
      <w:r>
        <w:rPr>
          <w:rFonts w:ascii="Times New Roman" w:hAnsi="Times New Roman" w:eastAsia="Times New Roman" w:cs="Times New Roman"/>
          <w:b w:val="0"/>
          <w:sz w:val="24"/>
        </w:rPr>
        <w:t>•</w:t>
        <w:tab/>
        <w:t>if feasible, return or destroy all PHI received from the Plan that the Company still maintains in any form and retain no copies of such information when no longer needed for the purpose for which disclosure was made, except that, if such return or destruction is not feasible, limit further uses and disclosures to those purposes that make the return or destruction of the information infeasible.</w:t>
      </w:r>
    </w:p>
    <w:p>
      <w:pPr>
        <w:keepNext w:val="0"/>
        <w:spacing w:before="200" w:after="0" w:line="260" w:lineRule="exact"/>
        <w:ind w:left="1440" w:right="0" w:firstLine="0"/>
        <w:jc w:val="both"/>
      </w:pPr>
      <w:r>
        <w:rPr>
          <w:rFonts w:ascii="Times New Roman" w:hAnsi="Times New Roman" w:eastAsia="Times New Roman" w:cs="Times New Roman"/>
          <w:b w:val="0"/>
          <w:sz w:val="24"/>
        </w:rPr>
        <w:t>The Plan Documents as amended also require the Company to (1) certify that the Plan Documents have been amended to include the above restrictions and that the Company agrees to those restrictions; (2) provide adequate firewalls; and (3) provide the administrative, physical and technical safeguards (including written policies and procedures) that reasonably protect the confidentiality, integrity and availability of electronic PHI it creates, receives, maintains, or transmits.</w:t>
      </w:r>
    </w:p>
    <w:p>
      <w:pPr>
        <w:keepNext w:val="0"/>
        <w:spacing w:before="200" w:after="0" w:line="260" w:lineRule="exact"/>
        <w:ind w:left="1440" w:right="0" w:firstLine="0"/>
        <w:jc w:val="both"/>
      </w:pPr>
      <w:r>
        <w:rPr>
          <w:rFonts w:ascii="Times New Roman" w:hAnsi="Times New Roman" w:eastAsia="Times New Roman" w:cs="Times New Roman"/>
          <w:b w:val="0"/>
          <w:sz w:val="24"/>
        </w:rPr>
        <w:t>For these purposes, “Plan Documents” mean the documents of the Plan.</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Documentation and Document Retention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Plan’s and the Company’s privacy policies and procedures must be documented and maintained for at least six years. Policies and procedures must be changed as necessary or appropriate to comply with changes in the law, standards, requirements and implementation specifications (including changes and modifications in regulations). Any changes to policies or procedures must promptly be documented.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law impacts the Notice, the Notice must promptly be revised and made available to the necessary parties. Such change is effective only with respect to PHI created or received after the effective date of the Notice. The Plan and the Company shall document certain events and actions (including authorizations, requests for information, sanctions, complaints) relating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privacy rights, as further set forth in the Use and Disclosure Procedures. The documentation of any policies and procedures, actions, activities and designations may be maintained in either written or electronic form. Covered entities must maintain such documentation for at least six years, beginning with documents created on or after April 14, 2003.</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Policies on Use and Disclosure of PHI</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and Disclosure Defined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and the Plan will use and disclose PHI only as permitted under HIPAA. The terms “use” and “disclosure” are defined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Use</w:t>
      </w:r>
      <w:r>
        <w:rPr>
          <w:rFonts w:ascii="Times New Roman" w:hAnsi="Times New Roman" w:eastAsia="Times New Roman" w:cs="Times New Roman"/>
          <w:b w:val="0"/>
          <w:sz w:val="24"/>
        </w:rPr>
        <w:t xml:space="preserve">. The sharing, employment, application, utilization, examination, or analysis of individually identifiable health information by any Persons with Access of the Company, by the Insurers for the fully insured benefits as set forth in the Notice,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(defined below) of the Plan.</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Disclosure</w:t>
      </w:r>
      <w:r>
        <w:rPr>
          <w:rFonts w:ascii="Times New Roman" w:hAnsi="Times New Roman" w:eastAsia="Times New Roman" w:cs="Times New Roman"/>
          <w:b w:val="0"/>
          <w:sz w:val="24"/>
        </w:rPr>
        <w:t>. For information that is PHI, disclosure means any release, transfer, provision of access to, or divulging in any other manner of individually identifiable health information to persons who are not Persons with Access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Workforce Must Comply with Company’s Policy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HIPAA Use and Disclosure Procedures are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PHI is Limited to Certain Employees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set forth in Article </w:t>
      </w:r>
      <w:r>
        <w:rPr>
          <w:rFonts w:ascii="Times New Roman" w:hAnsi="Times New Roman" w:eastAsia="Times New Roman" w:cs="Times New Roman"/>
          <w:b w:val="0"/>
          <w:sz w:val="24"/>
        </w:rPr>
        <w:t>1.9.</w:t>
      </w:r>
      <w:r>
        <w:rPr>
          <w:rFonts w:ascii="Times New Roman" w:hAnsi="Times New Roman" w:eastAsia="Times New Roman" w:cs="Times New Roman"/>
          <w:b w:val="0"/>
          <w:sz w:val="24"/>
        </w:rPr>
        <w:t>, above, only the Persons with Access shall have regular and recurring access to and use of PHI.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Persons with Access may use and disclose PHI for Plan administrative functions, and they may disclose PHI to other Persons with Access for Plan administrative functions (but the PHI disclosed must be limited to the minimum amount necessary to perform the Plan administrative function). Persons with Access may not generally disclose PHI to employees (other than other Persons with Access)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is in place or the disclosure otherwise is in compliance with this Policy and the Company’s HIPAA Use and Disclosure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Uses and Disclosures: Payment and Health Care Operations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PHI may be disclosed for the Plan’s own payment purposes, and PHI may be disclosed to another covered entity for the payment purposes of that covered entity.</w:t>
      </w:r>
    </w:p>
    <w:p>
      <w:pPr>
        <w:keepNext w:val="0"/>
        <w:spacing w:before="200" w:after="0" w:line="260" w:lineRule="exact"/>
        <w:ind w:left="1440" w:right="0" w:firstLine="0"/>
        <w:jc w:val="both"/>
      </w:pPr>
      <w:r>
        <w:rPr>
          <w:rFonts w:ascii="Times New Roman" w:hAnsi="Times New Roman" w:eastAsia="Times New Roman" w:cs="Times New Roman"/>
          <w:b w:val="0"/>
          <w:sz w:val="24"/>
        </w:rPr>
        <w:t>Payment</w:t>
      </w:r>
      <w:r>
        <w:rPr>
          <w:rFonts w:ascii="Times New Roman" w:hAnsi="Times New Roman" w:eastAsia="Times New Roman" w:cs="Times New Roman"/>
          <w:b w:val="0"/>
          <w:sz w:val="24"/>
        </w:rPr>
        <w:t xml:space="preserve">. Payment includes activities undertaken to obtain Plan contributions or to determine or fulfill the Plan’s responsibility for provision of benefits under the Plan, or to obtain or provide reimbursement for health care. Payment also includes: eligibility and coverage determinations, including coordination of benefits and adjudication or subrogation of health benefit claims; risk adjusting based on enrollee status and demographic characteristics; and billing, claims management, collection activities, obtaining payment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for reinsurance (including stop-loss insurance and excess loss insurance) and related health care data processing.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PHI may be disclosed for purposes of the Plan’s own health care operations. PHI may be disclosed to another covered entity, administrator or insurer, for purposes of the other covered entity’s quality assessment and improvement, case management, or health care fraud and abuse detection programs, if the other covered entity has (or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relationship with the participant and the PHI requested pertains to that relationship.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Article X, </w:t>
      </w:r>
      <w:r>
        <w:rPr>
          <w:rFonts w:ascii="Times New Roman" w:hAnsi="Times New Roman" w:eastAsia="Times New Roman" w:cs="Times New Roman"/>
          <w:b w:val="0"/>
          <w:sz w:val="24"/>
        </w:rPr>
        <w:t>below</w:t>
      </w:r>
      <w:r>
        <w:rPr>
          <w:rFonts w:ascii="Times New Roman" w:hAnsi="Times New Roman" w:eastAsia="Times New Roman" w:cs="Times New Roman"/>
          <w:b w:val="0"/>
          <w:sz w:val="24"/>
        </w:rPr>
        <w:t>, regarding disclosures to “business associates”.)</w:t>
      </w:r>
    </w:p>
    <w:p>
      <w:pPr>
        <w:keepNext w:val="0"/>
        <w:spacing w:before="200" w:after="0" w:line="260" w:lineRule="exact"/>
        <w:ind w:left="1440" w:right="0" w:firstLine="0"/>
        <w:jc w:val="both"/>
      </w:pPr>
      <w:r>
        <w:rPr>
          <w:rFonts w:ascii="Times New Roman" w:hAnsi="Times New Roman" w:eastAsia="Times New Roman" w:cs="Times New Roman"/>
          <w:b w:val="0"/>
          <w:sz w:val="24"/>
        </w:rPr>
        <w:t>Health Care Operations</w:t>
      </w:r>
      <w:r>
        <w:rPr>
          <w:rFonts w:ascii="Times New Roman" w:hAnsi="Times New Roman" w:eastAsia="Times New Roman" w:cs="Times New Roman"/>
          <w:b w:val="0"/>
          <w:sz w:val="24"/>
        </w:rPr>
        <w:t xml:space="preserve">. Health care operations means any of the following activities to the extent that they are related to Plan administration: conducting quality assessment and improvement activities; reviewing health plan performance; underwriting and premium rating; conducting or arranging for medical review, legal services and auditing functions; business planning and development; reallocating employee claims from the Plan to workers’ compensation, as appropriate; and general administrative activities. Information may be disclosed to another health plan maintained by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Affiliate Group] for purposes of facilitating claims payments under that plan and shared between the constituent health plans comprising the Plan.</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Disclosure of PHI for Non-Health Plan Purposes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PHI may not be used or disclosed for the payment or operations of the Company’s “non-health” benefits except required workers’ compensation disclosures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long-term disability, family and medical leave, life insurance, etc.), unless the participant has provided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for such use or disclosure (as discussed in “Disclosures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or such use or disclosure is required by applicable state law and particular requirements under HIPAA are met.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PHI may not be used or disclosed for personnel purposes or administration of benefits not within the Plan (except workers’ compensation-required disclosures), unless the participant has provided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for such uses and disclosure (as discussed in “Disclosures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Mandatory Disclosures of PHI to Individual and HHS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PHI must be disclosed as required by HIPAA in two situations: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The disclosure is to the individual who is the subject of the information (see the policy for “Access to Protected Health Information and Requests for Amendment”, below); and</w:t>
      </w:r>
    </w:p>
    <w:p>
      <w:pPr>
        <w:keepNext w:val="0"/>
        <w:spacing w:before="200" w:after="0" w:line="260" w:lineRule="exact"/>
        <w:ind w:left="1800" w:right="0" w:firstLine="0"/>
        <w:jc w:val="both"/>
      </w:pPr>
      <w:r>
        <w:rPr>
          <w:rFonts w:ascii="Times New Roman" w:hAnsi="Times New Roman" w:eastAsia="Times New Roman" w:cs="Times New Roman"/>
          <w:b w:val="0"/>
          <w:sz w:val="24"/>
        </w:rPr>
        <w:t>•</w:t>
        <w:tab/>
        <w:t>The disclosure is made to HHS for purposes of enforcing HIPAA.</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Permissive Disclosures of PHI for Legal and Public Policy Purposes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PHI may be disclosed in the following situations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authorization, when specific requirements are satisfied. The Company’s HIPAA “Use and Disclosure Procedures” will describe specific requirements that must be met before these types of disclosures may be made, including prior approval of the Company’s Privacy Official. The permissive disclosures are:</w:t>
      </w:r>
    </w:p>
    <w:p>
      <w:pPr>
        <w:keepNext w:val="0"/>
        <w:spacing w:before="200" w:after="0" w:line="260" w:lineRule="exact"/>
        <w:ind w:left="1800" w:right="0" w:firstLine="0"/>
        <w:jc w:val="both"/>
      </w:pPr>
      <w:r>
        <w:rPr>
          <w:rFonts w:ascii="Times New Roman" w:hAnsi="Times New Roman" w:eastAsia="Times New Roman" w:cs="Times New Roman"/>
          <w:b w:val="0"/>
          <w:sz w:val="24"/>
        </w:rPr>
        <w:t>•</w:t>
        <w:tab/>
        <w:t>about victims of abuse, neglect or domestic violence;</w:t>
      </w:r>
    </w:p>
    <w:p>
      <w:pPr>
        <w:keepNext w:val="0"/>
        <w:spacing w:before="200" w:after="0" w:line="260" w:lineRule="exact"/>
        <w:ind w:left="1800" w:right="0" w:firstLine="0"/>
        <w:jc w:val="both"/>
      </w:pPr>
      <w:r>
        <w:rPr>
          <w:rFonts w:ascii="Times New Roman" w:hAnsi="Times New Roman" w:eastAsia="Times New Roman" w:cs="Times New Roman"/>
          <w:b w:val="0"/>
          <w:sz w:val="24"/>
        </w:rPr>
        <w:t>•</w:t>
        <w:tab/>
        <w:t>for judicial and administrative proceedings;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for law enforcement purposes;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for public health activities;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for health oversight activities;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about decedents;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about crime on Company premises;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for cadaveric organ, eye or tissue donation purposes;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for certain limited research purposes;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to avert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threat to health or safety;</w:t>
      </w:r>
    </w:p>
    <w:p>
      <w:pPr>
        <w:keepNext w:val="0"/>
        <w:spacing w:before="200" w:after="0" w:line="260" w:lineRule="exact"/>
        <w:ind w:left="1800" w:right="0" w:firstLine="0"/>
        <w:jc w:val="both"/>
      </w:pPr>
      <w:r>
        <w:rPr>
          <w:rFonts w:ascii="Times New Roman" w:hAnsi="Times New Roman" w:eastAsia="Times New Roman" w:cs="Times New Roman"/>
          <w:b w:val="0"/>
          <w:sz w:val="24"/>
        </w:rPr>
        <w:t>•</w:t>
        <w:tab/>
        <w:t>for specialized government functions; and</w:t>
      </w:r>
    </w:p>
    <w:p>
      <w:pPr>
        <w:keepNext w:val="0"/>
        <w:spacing w:before="200" w:after="0" w:line="260" w:lineRule="exact"/>
        <w:ind w:left="1800" w:right="0" w:firstLine="0"/>
        <w:jc w:val="both"/>
      </w:pPr>
      <w:r>
        <w:rPr>
          <w:rFonts w:ascii="Times New Roman" w:hAnsi="Times New Roman" w:eastAsia="Times New Roman" w:cs="Times New Roman"/>
          <w:b w:val="0"/>
          <w:sz w:val="24"/>
        </w:rPr>
        <w:t>•</w:t>
        <w:tab/>
        <w:t>that relate to workers’ compensation programs.</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Disclosures of PHI Pursuant to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Authorization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PHI may be disclosed for any purpose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that satisfies all of HIPAA’s requirements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authorization is provided by the participant. All uses and disclosures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authorization must be consistent with the terms and conditions of the authorization. The Contact Person will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supply of the authorization form.</w:t>
      </w:r>
    </w:p>
    <w:p>
      <w:pPr>
        <w:keepNext w:val="0"/>
        <w:spacing w:before="120" w:after="0" w:line="260" w:lineRule="exact"/>
        <w:ind w:left="108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Complying with the “Minimum-Necessary” Standard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HIPAA requires that when PHI is used or disclosed, the amount disclosed generally must be limited to the “minimum necessary” to accomplish the purpose of the use or disclosure, as determined by the Privacy Official case-by-case, or, in the instance of routine and recurring disclosures, as set forth in the Uses and Disclosures Policy.</w:t>
      </w:r>
    </w:p>
    <w:p>
      <w:pPr>
        <w:keepNext w:val="0"/>
        <w:spacing w:before="200" w:after="0" w:line="260" w:lineRule="exact"/>
        <w:ind w:left="1440" w:right="0" w:firstLine="0"/>
        <w:jc w:val="both"/>
      </w:pPr>
      <w:r>
        <w:rPr>
          <w:rFonts w:ascii="Times New Roman" w:hAnsi="Times New Roman" w:eastAsia="Times New Roman" w:cs="Times New Roman"/>
          <w:b w:val="0"/>
          <w:sz w:val="24"/>
        </w:rPr>
        <w:t>The “Minimum Necessary” Standard does not apply to any of the following:</w:t>
      </w:r>
    </w:p>
    <w:p>
      <w:pPr>
        <w:keepNext w:val="0"/>
        <w:spacing w:before="200" w:after="0" w:line="260" w:lineRule="exact"/>
        <w:ind w:left="1800" w:right="0" w:firstLine="0"/>
        <w:jc w:val="both"/>
      </w:pPr>
      <w:r>
        <w:rPr>
          <w:rFonts w:ascii="Times New Roman" w:hAnsi="Times New Roman" w:eastAsia="Times New Roman" w:cs="Times New Roman"/>
          <w:b w:val="0"/>
          <w:sz w:val="24"/>
        </w:rPr>
        <w:t>•</w:t>
        <w:tab/>
        <w:t>uses or disclosures made to the individual;</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uses or disclosures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authorization;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disclosures made to the DOL;</w:t>
      </w:r>
    </w:p>
    <w:p>
      <w:pPr>
        <w:keepNext w:val="0"/>
        <w:spacing w:before="200" w:after="0" w:line="260" w:lineRule="exact"/>
        <w:ind w:left="1800" w:right="0" w:firstLine="0"/>
        <w:jc w:val="both"/>
      </w:pPr>
      <w:r>
        <w:rPr>
          <w:rFonts w:ascii="Times New Roman" w:hAnsi="Times New Roman" w:eastAsia="Times New Roman" w:cs="Times New Roman"/>
          <w:b w:val="0"/>
          <w:sz w:val="24"/>
        </w:rPr>
        <w:t>•</w:t>
        <w:tab/>
        <w:t>uses or disclosures required by law;</w:t>
      </w:r>
    </w:p>
    <w:p>
      <w:pPr>
        <w:keepNext w:val="0"/>
        <w:spacing w:before="200" w:after="0" w:line="260" w:lineRule="exact"/>
        <w:ind w:left="1800" w:right="0" w:firstLine="0"/>
        <w:jc w:val="both"/>
      </w:pPr>
      <w:r>
        <w:rPr>
          <w:rFonts w:ascii="Times New Roman" w:hAnsi="Times New Roman" w:eastAsia="Times New Roman" w:cs="Times New Roman"/>
          <w:b w:val="0"/>
          <w:sz w:val="24"/>
        </w:rPr>
        <w:t>•</w:t>
        <w:tab/>
        <w:t>uses or disclosures required to comply with HIPAA.</w:t>
      </w:r>
    </w:p>
    <w:p>
      <w:pPr>
        <w:keepNext w:val="0"/>
        <w:spacing w:before="120" w:after="0" w:line="260" w:lineRule="exact"/>
        <w:ind w:left="1440" w:right="0" w:firstLine="0"/>
        <w:jc w:val="left"/>
      </w:pPr>
      <w:r>
        <w:rPr>
          <w:rFonts w:ascii="Times New Roman" w:hAnsi="Times New Roman" w:eastAsia="Times New Roman" w:cs="Times New Roman"/>
          <w:b/>
          <w:sz w:val="24"/>
        </w:rPr>
        <w:t>Minimum Necessary When Disclosing PHI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making routine and recurring disclosures of PHI, the Company’s HIPAA “Use and Disclosure Procedures” will establish specific procedures. For routine and recurring disclosures developing prospectively, the Privacy Official (or Contact Person if directed by the Privacy Official) will direct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analysis of such disclosures and further, specific standards will be developed.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other disclosures must be reviewed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basis with the Privacy Official to ensure that the amount of information disclosed is the minimum necessary to accomplish the purpose of the disclosure.</w:t>
      </w:r>
    </w:p>
    <w:p>
      <w:pPr>
        <w:keepNext w:val="0"/>
        <w:spacing w:before="120" w:after="0" w:line="260" w:lineRule="exact"/>
        <w:ind w:left="1440" w:right="0" w:firstLine="0"/>
        <w:jc w:val="left"/>
      </w:pPr>
      <w:r>
        <w:rPr>
          <w:rFonts w:ascii="Times New Roman" w:hAnsi="Times New Roman" w:eastAsia="Times New Roman" w:cs="Times New Roman"/>
          <w:b/>
          <w:sz w:val="24"/>
        </w:rPr>
        <w:t>Minimum Necessary When Requesting PHI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making </w:t>
      </w:r>
      <w:r>
        <w:rPr>
          <w:rFonts w:ascii="Times New Roman" w:hAnsi="Times New Roman" w:eastAsia="Times New Roman" w:cs="Times New Roman"/>
          <w:b w:val="0"/>
          <w:sz w:val="24"/>
        </w:rPr>
        <w:t>requests</w:t>
      </w:r>
      <w:r>
        <w:rPr>
          <w:rFonts w:ascii="Times New Roman" w:hAnsi="Times New Roman" w:eastAsia="Times New Roman" w:cs="Times New Roman"/>
          <w:b w:val="0"/>
          <w:sz w:val="24"/>
        </w:rPr>
        <w:t xml:space="preserve"> for disclosure of PHI from [list insurers and TPAs] for purposes of claims, claims reports, stop loss insurance and other payment and health care operations, the Use and Disclosure Procedures will outline policies and procedures designed to limit the amount requested to the amount reasonably necessary to accomplish the purpose for which the disclosure is requested.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other requests must be reviewed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basis with the Privacy Official to ensure that the amount of information requested is the minimum necessary to accomplish the purpose of the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Disclosures of PHI to Business Associates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Persons with Access may disclose PHI to the Plan’s business associates and allow the Plan’s business associates to create or receive PHI on its behalf. However, prior to doing so, the Plan must first obtain assurances from the business associate (in the form of business associate agreements) that it will appropriately safeguard the information. Before sharing PHI with outside consultants or contractors who meet the definition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employees must contact the Contact Person and verify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is in place.</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or person who:</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performs or assists in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function or activity involving the use and disclosure of protected health information (including claims processing or administration; data analysis, underwriting, etc.); or</w:t>
      </w:r>
    </w:p>
    <w:p>
      <w:pPr>
        <w:keepNext w:val="0"/>
        <w:spacing w:before="200" w:after="0" w:line="260" w:lineRule="exact"/>
        <w:ind w:left="1800" w:right="0" w:firstLine="0"/>
        <w:jc w:val="both"/>
      </w:pPr>
      <w:r>
        <w:rPr>
          <w:rFonts w:ascii="Times New Roman" w:hAnsi="Times New Roman" w:eastAsia="Times New Roman" w:cs="Times New Roman"/>
          <w:b w:val="0"/>
          <w:sz w:val="24"/>
        </w:rPr>
        <w:t>•</w:t>
        <w:tab/>
        <w:t>provides legal, accounting, actuarial, consulting, data aggregation, management, accreditation, or financial services to the Plan, where the performance of such services involves giving the service provider access to protected health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Disclosures of De-identified Information and Limited Data 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Plan may freely use and disclose de-identified information. De-identified information is health information that does not identify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 with respect to which there is no reasonable basis to believe that the information can be used to identify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There are two ways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can determine that information is de-identified: either by professional statistical analysis, or by removing 18 specific identifiers under HIPAA.</w:t>
      </w:r>
    </w:p>
    <w:p>
      <w:pPr>
        <w:keepNext w:val="0"/>
        <w:spacing w:before="120" w:after="0" w:line="260" w:lineRule="exact"/>
        <w:ind w:left="108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Policies Specific to E-PHI/Security Rule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has performed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risk analysis and assessment and developed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called the HIPAA Security Risk Analysis and Assessment document, including recommended administrative, physical and technical safeguards that reasonably protect the confidentiality, integrity and availability of electronic PHI the Company creates, receives, maintains or transmits.</w:t>
      </w:r>
    </w:p>
    <w:p>
      <w:pPr>
        <w:keepNext w:val="0"/>
        <w:spacing w:before="200" w:after="0" w:line="260" w:lineRule="exact"/>
        <w:ind w:left="1440" w:right="0" w:firstLine="0"/>
        <w:jc w:val="both"/>
      </w:pPr>
      <w:r>
        <w:rPr>
          <w:rFonts w:ascii="Times New Roman" w:hAnsi="Times New Roman" w:eastAsia="Times New Roman" w:cs="Times New Roman"/>
          <w:b w:val="0"/>
          <w:sz w:val="24"/>
        </w:rPr>
        <w:t>[List specific administrative, physical and technical safeguards as suggested by Security Rule Evaluation and Assessment document.]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Policies on Individual Rights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Protected Health Information and Requests for Amendment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HIPAA gives participants in the Plan the right to access and obtain copies of their PHI that the Plan (or its business associates) maintains in designated record sets. HIPAA also provides that participants may request to have their PHI amended. The Plan will provide access to PHI and it will consider requests for amendment that are submitted in writing by participants as set forth in the Notice of Privacy Practices.</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Record Set”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records maintained by or for the Company that includes: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enrollment, payment, and claims adjudication record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maintained by or for the Plan;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protected health information used, in whole or in part, by or for the Plan to make coverage decisions about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has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certain disclosures of his or her own PHI. This right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extends to disclosures made in the last six years, other than disclosures: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to carry out treatment, payment or health care operations;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to individuals about their own PHI;</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incident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otherwise permitted use or disclosure;</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for purposes of creation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directory or to persons involved in the patient’s care or other notification purposes;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data set; or</w:t>
      </w:r>
    </w:p>
    <w:p>
      <w:pPr>
        <w:keepNext w:val="0"/>
        <w:spacing w:before="200" w:after="0" w:line="260" w:lineRule="exact"/>
        <w:ind w:left="1800" w:right="0" w:firstLine="0"/>
        <w:jc w:val="both"/>
      </w:pPr>
      <w:r>
        <w:rPr>
          <w:rFonts w:ascii="Times New Roman" w:hAnsi="Times New Roman" w:eastAsia="Times New Roman" w:cs="Times New Roman"/>
          <w:b w:val="0"/>
          <w:sz w:val="24"/>
        </w:rPr>
        <w:t>•</w:t>
        <w:tab/>
        <w:t>for national security or law enforcement purposes.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Plan shall respond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request within 60 days. If the Plan is unable to provide the accounting within 60 days, it may extend the period by 30 days, provided that it gives the participant notice (including the reason for the delay and the date the information will be provided) within the original 60-day period.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accounting must include the date of the disclosure, the name of the receiving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information disclosed,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statement of the purpose of the disclosure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written request for disclosure, if any).</w:t>
      </w:r>
    </w:p>
    <w:p>
      <w:pPr>
        <w:keepNext w:val="0"/>
        <w:spacing w:before="200" w:after="0" w:line="260" w:lineRule="exact"/>
        <w:ind w:left="1440" w:right="0" w:firstLine="0"/>
        <w:jc w:val="both"/>
      </w:pPr>
      <w:r>
        <w:rPr>
          <w:rFonts w:ascii="Times New Roman" w:hAnsi="Times New Roman" w:eastAsia="Times New Roman" w:cs="Times New Roman"/>
          <w:b w:val="0"/>
          <w:sz w:val="24"/>
        </w:rPr>
        <w:t>The first accounting in any 12-month period shall be provided free of charge. The Contact Person may impose reasonable production and mailing costs for subsequent accountings.</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Requested Confidential Communications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Participants may request to receive communications regarding their PHI by alternative means or at alternative locations. For example, participants may ask to be called only at work rather than at home. Such requests shall be honored if, in the sole discretion of the Company, the requests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However, the Company shall accommodate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if the participant clearly provides information that the disclosure of all or part of that information could endanger the participant. The Contact Person has responsibility for addressing requests for confidential communications.</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Restrictions on Uses and Disclosures of PHI</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request restrictions on the use and disclosure of the participant’s PHI. It is the Company’s policy to attempt to honor such requests if, in the sole discretion of the Company, the requests are reasonable. The Contact Person is charged with responsibility for addressing requests for restrictions.</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Amendment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third-party rights (including, but not limited to rights of Plan participants, beneficiaries, covered dependents, or business associates) are intended to be created by this Policy. The Company reserves the right to amend or change this Policy at any time (and even retroactively) without notice. To the extent this Policy establishes requirements and obligations above and beyond those required by HIPAA, the Policy shall be aspirational and shall not be binding upon the Company. This Policy does not address requirements under other Federal laws or under state laws.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