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Heads of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Purpose.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sets forth principal terms upon which [name of seller] ("Seller") and [name of buyer] ("Buyer") are proposing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goods agreement (the "Proposed Sales Transaction'). Seller and Buyer are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terms of this document are not intended to be exhaustive and, with the exception of Sections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hereof (the "Binding Provisions"), are subject to contract and shall not be legally binding on the Parties. Neither Party to this document shall be legally bound to proceed with the Proposed Sales Transaction unless and until such time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and definitive sales agreement has been entered into and executed by authorized representatives of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Duty to Negotiate.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execution of this document, the Parties agree in good faith to pursue negotiations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written sales agreement providing for the purchase and sale of [general description of the goods subject to the Proposed Sales Transaction] (the "Definitive Sales Agreement"). The Definitive Sales Agreement will contain the final and definitive terms and conditions of the Proposed Sales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will negotiate in good faith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completing the Proposed Sale Transaction on or before [date], or as may otherwise be agreed upon by the Parties[, and shall use [good faith/reasonable/commercially reasonable/ best] efforts to enter into the Definitive Sales Agreement by such date].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Term of this agreement (as defined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Seller shall allow Buyer and its authorized representatives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inspect (during normal business hours) Seller's production facilities where the proposed goods are manufactured and to test production samples of the proposed goods for the purposes of conducting Buyer's due diligence with respect to the Proposed Sales Transaction. [any other due diligence Buyer or Seller may wish to conduct prior to entering the Definitive Sales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Terms.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Based on the information currently known to the Parties, the Parties mutually agree that the following terms reflect their mutual intent with respect to the Proposed Sales Transaction:</w:t>
      </w:r>
    </w:p>
    <w:p>
      <w:pPr>
        <w:keepNext w:val="0"/>
        <w:spacing w:before="200" w:after="0" w:line="260" w:lineRule="exact"/>
        <w:ind w:left="1440" w:right="0" w:firstLine="0"/>
        <w:jc w:val="both"/>
      </w:pPr>
      <w:r>
        <w:rPr>
          <w:rFonts w:ascii="Times New Roman" w:hAnsi="Times New Roman" w:eastAsia="Times New Roman" w:cs="Times New Roman"/>
          <w:b w:val="0"/>
          <w:sz w:val="24"/>
        </w:rPr>
        <w:t>[all terms regarding the Proposed Sales Transaction that the Parties have agreed upon, such as:</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Goods to Be Acquired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Quantity of Goods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Purchase Price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 terms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Delivery Terms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Inspection and Acceptance Terms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Warranty Terms</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Terms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Dispute Resolution</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Remedies]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commencing on the date of execution by both Parties and ending [number, e.g., ninety (90)] days later (the "Term"). Either Party may terminate this agreement at any time upon written notice to the other during the Term and/or prior to the execution of the Definitive Sales Agreement and upon such notice, the Parties shall be relieved of their obligations pursuant to this document, except the Binding Provisions which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term of this Agreement and for [years, e.g., two (2)] years after the termination or expiration of this agreement, neither Party shall make use of the other's Party's Confidential Information (as hereinafter defined) for purposes other than to evaluate the feasibility and desirability of, and negotiate and plan for any integration activities necessitated by, the Proposed Sales Transaction (the "Permitted Use"). Each Party shall protect the other party's Confidential Information by using the same degree of care as it uses to protect its own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nature, but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 The receiving Party shall only disclose the Confidential Information to its employees and financial and legal advisors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basis in accordance with the Permitted Use and subject to the restrictions contained herein. "Confidential Information" shall mean all information of either Party not generally available to the public which is provided to the receiving Party by the disclosing Party or which the receiving Party has access to or discovers pursuant to this agreement, including but without limitation, all information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products, business and operations including, but not limited to, business plans, financial records, customers, suppliers, vendors, products, costs, sources, strategies, inventions, procedures, forecasts, sales materials and data, technical advice or knowledge, contractual agreements, pricing, product specifications, trade secrets, procedures, distribution methods, inventories, marketing strategies, algorithms, designs, drawings, work sheets, blueprints, manufacturing processes, computer programs and systems and know-how or other intellectual property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its affiliates that may be at any time furnished, communicated or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other Party, whether in oral, tangible, electronic or other form. All Confidential Information shall remain the property of the disclosing Party. If the Proposed Sales Transaction is not consummated, or upon the request of the disclosing Party at any time, the receiving Party shall return to or destroy (at the disclosing Party's option), and certify to such destruction, all of the disclosing Party's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with respect to the Binding Provisions of this agreement, which shall be legally binding on the Parties upon their execution and delivery hereof, this agreement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intent only. The statements of intent or understanding contained herein shall not be deemed to constitute any offer, acceptance or legally binding agreement, and such statements do not create any rights or obligations for or on the part of any Party hereto. Each Party understands and agrees that no contract or agreement providing for any transaction between them shall be deemed to exist unless and until the Definitive Sales Agreement has been executed and delivered, and each Party hereby waives, in advance, any claims (including, without limitation, breach of contract and tortious interference claims) in connection with the Proposed Sales Transaction unless and until the Parties have entered into the Definitive Sales Agreement. Buyer and Seller agree that neither will be under any legal obligation of any kind with respect to the Proposed Sales Transaction by virtue of this agreement, except for the Binding Provisions, unless and until the Parties have entered into the Definitive Sales Agreement. Each Party reserves the right, in its sole discretion, for any reason or no reason, to reject any and all proposals made to it or its representatives with regard to the Proposed Sales Transaction and to terminate discussions and negotiations with the other Party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Terms.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shall bear its own fees, costs and expenses (including any legal fees), incurred in connection with the Proposed Sales Transaction (including, without limitation, the negotiation and preparation of this agreement and the Definitive Sales Agreement and any due diligence conducted with respect to the Proposed Sales Transaction), whether or not the Definitive Sales Agreement is entered into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notices or other communications required under this document shall be deemed effective when received and made in writing by either (i) hand delivery, (ii) registered mail, (iii) certified mail, return receipt requested,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service, addressed to the Party to be notified at the following address or to such other address as such Party shall specify by like notice hereunder:</w:t>
      </w:r>
    </w:p>
    <w:p>
      <w:pPr>
        <w:keepNext w:val="0"/>
        <w:spacing w:before="200" w:after="0" w:line="260" w:lineRule="exact"/>
        <w:ind w:left="1800" w:right="0" w:firstLine="0"/>
        <w:jc w:val="both"/>
      </w:pPr>
      <w:r>
        <w:rPr>
          <w:rFonts w:ascii="Times New Roman" w:hAnsi="Times New Roman" w:eastAsia="Times New Roman" w:cs="Times New Roman"/>
          <w:b/>
          <w:sz w:val="24"/>
        </w:rPr>
        <w:t>Buyer:</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800" w:right="0" w:firstLine="0"/>
        <w:jc w:val="both"/>
      </w:pPr>
      <w:r>
        <w:rPr>
          <w:rFonts w:ascii="Times New Roman" w:hAnsi="Times New Roman" w:eastAsia="Times New Roman" w:cs="Times New Roman"/>
          <w:b w:val="0"/>
          <w:sz w:val="24"/>
        </w:rPr>
        <w:t>[telephone #]</w:t>
      </w:r>
    </w:p>
    <w:p>
      <w:pPr>
        <w:keepNext w:val="0"/>
        <w:spacing w:before="200" w:after="0" w:line="260" w:lineRule="exact"/>
        <w:ind w:left="180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800" w:right="0" w:firstLine="0"/>
        <w:jc w:val="both"/>
      </w:pPr>
      <w:r>
        <w:rPr>
          <w:rFonts w:ascii="Times New Roman" w:hAnsi="Times New Roman" w:eastAsia="Times New Roman" w:cs="Times New Roman"/>
          <w:b/>
          <w:sz w:val="24"/>
        </w:rPr>
        <w:t>Seller:</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800" w:right="0" w:firstLine="0"/>
        <w:jc w:val="both"/>
      </w:pPr>
      <w:r>
        <w:rPr>
          <w:rFonts w:ascii="Times New Roman" w:hAnsi="Times New Roman" w:eastAsia="Times New Roman" w:cs="Times New Roman"/>
          <w:b w:val="0"/>
          <w:sz w:val="24"/>
        </w:rPr>
        <w:t>[telephone #]</w:t>
      </w:r>
    </w:p>
    <w:p>
      <w:pPr>
        <w:keepNext w:val="0"/>
        <w:spacing w:before="200" w:after="0" w:line="260" w:lineRule="exact"/>
        <w:ind w:left="1800" w:right="0" w:firstLine="0"/>
        <w:jc w:val="both"/>
      </w:pPr>
      <w:r>
        <w:rPr>
          <w:rFonts w:ascii="Times New Roman" w:hAnsi="Times New Roman" w:eastAsia="Times New Roman" w:cs="Times New Roman"/>
          <w:b w:val="0"/>
          <w:sz w:val="24"/>
        </w:rPr>
        <w:t>[e-mail address]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 constituted by this document, any non-contractual obligations arising under it, and the negotiations between the Parties concerning the Proposed Sales Transaction shall be governed by and interpreted in accordance with the laws of the State of [state], without giving effect to the principles of conflicts of law of such state. The Parties hereby agree that any legal action or proceeding to enforce or interpret the terms and conditions of this document will be brought solely in any state or federal court located in [state, (specify county)]. Both Parties hereby submit to the exclusive jurisdiction and venue of any such court.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may be executed by facsimile and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agreement, without necessity of production of the others.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document is intended to be severable. If any term or provision hereof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of this document shall remain in full force and effect.</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may not be modified, amended or supplemented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authorized representatives of both Parties. No waiver of any provision or term of this document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and such waiver shall be limited to the circumstance or event specifically referenced in the written waiver document and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of this document or of the same circumstance or event upon any recurrence thereof.</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contains the entire understanding among the Parties and supersedes any prior written or oral agreements between them respecting the subject matter of this document. There are no representations, agreements, arrangements, or understandings, oral or written, between the Parties relating to the subject matter of this document that are not fully set forth herein, and unless and until such time as the Definitive Sales Agreements has been executed and delivered pursuant to its terms, this document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exclusive statement of Parties with respect to the subject matter 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Each Party hereby confirms that this document evidences their mutual intent, and acknowledges that Sections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of this document are contractually binding on the Parties.</w:t>
      </w:r>
    </w:p>
    <w:p>
      <w:pPr>
        <w:keepNext w:val="0"/>
        <w:spacing w:before="120" w:after="0" w:line="260" w:lineRule="exact"/>
        <w:ind w:left="360" w:right="0" w:firstLine="0"/>
        <w:jc w:val="left"/>
      </w:pPr>
      <w:r>
        <w:rPr>
          <w:rFonts w:ascii="Times New Roman" w:hAnsi="Times New Roman" w:eastAsia="Times New Roman" w:cs="Times New Roman"/>
          <w:b/>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