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36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36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[principal full name], of [village], Guam, being of sound mind and legally competent, do hereby appoint [agent full name], of [village], Guam, to be my lawful health care agent ("Agent"), hereby revoking all prior health care powers of attorney and all powers to make health care decisions under any prior power of attorney.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my Agent becomes disqualified, unavailable, unwilling, or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decision concerning my health care, then I appoint, as alternate, [alternate full name], of [village], Guam to act as my Agent.</w:t>
      </w:r>
    </w:p>
    <w:p>
      <w:pPr>
        <w:keepNext w:val="0"/>
        <w:spacing w:before="200" w:after="0" w:line="260" w:lineRule="exact"/>
        <w:ind w:left="36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Agent's authority pursuant to this health care power of attorney shall include, by way of illustration only and not by way of limitation, the following decisions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the agent appointed under my financial power of attorney, if any, regarding my financial resources available to cover such expenses.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of any conflict between this health care power of attorney and the decision of my Agent or between any declaration I have made or may make and the decision of my Agent, the good faith decision of my Agent shall govern. Decisions of my Agent pursuant to this health care power of attorney shall have the same priority over decisions by any other person, including my attorney-in-fact, if any, as if I had made the decisions myself.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previously executed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directive for medical/surgical treatment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will") under the Guam Natural Death Act. If at any time my living will is applicable to my circumstances, the terms of my living will shall govern the continuance/withholding of medical treatment as therein provided; otherwise, my living will shall in no way be deemed to limit the powers of my Agent under this health care power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 through 164.</w:t>
      </w:r>
    </w:p>
    <w:p>
      <w:pPr>
        <w:keepNext w:val="0"/>
        <w:spacing w:before="200" w:after="0" w:line="260" w:lineRule="exact"/>
        <w:ind w:left="36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36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health care power of attorney shall be construed in accordance with the laws of Guam, under 18 Guam Code Ann. § 21501–21507, and shall take effect upon the written determination of my then-attending physician, made according to accepted standards of medical judgment, that I lack the capacity to make or communicate health care decisions. My Agent's authority pursuant to this health care power of attorney shall be exercisable within and without the Territory of Guam.</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health care power of attorney may be revoked by me at any time while I am legally competent by my notifying my Agent,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Agent,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health care proxy or health care durable power of attorney. If this health care power of attorney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health care power of attorney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Principal that the Principal willingly signed this document in our presence and that to the best of our knowledge the Principal is at least eighteen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p>
      <w:pPr>
        <w:keepNext w:val="0"/>
        <w:spacing w:before="200" w:after="0" w:line="260" w:lineRule="exact"/>
        <w:ind w:left="360" w:right="0" w:firstLine="0"/>
        <w:jc w:val="both"/>
      </w:pPr>
      <w:r>
        <w:rPr>
          <w:rFonts w:ascii="Times New Roman" w:hAnsi="Times New Roman" w:eastAsia="Times New Roman" w:cs="Times New Roman"/>
          <w:b/>
          <w:sz w:val="24"/>
        </w:rPr>
        <w:t>HEALTH CARE AGENT:</w:t>
      </w:r>
    </w:p>
    <w:p>
      <w:pPr>
        <w:keepNext w:val="0"/>
        <w:spacing w:before="200" w:after="0" w:line="260" w:lineRule="exact"/>
        <w:ind w:left="720" w:right="0" w:firstLine="0"/>
        <w:jc w:val="both"/>
      </w:pPr>
      <w:r>
        <w:rPr>
          <w:rFonts w:ascii="Times New Roman" w:hAnsi="Times New Roman" w:eastAsia="Times New Roman" w:cs="Times New Roman"/>
          <w:b w:val="0"/>
          <w:sz w:val="24"/>
        </w:rPr>
        <w:t>I have been named by the Principal as the Health Care Agent in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operator, administrator,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clinic, nursing home, rest home, Soldiers Home, or other facility where the Principal is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or has applied for admission.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720" w:right="0" w:firstLine="0"/>
        <w:jc w:val="left"/>
      </w:pPr>
      <w:r>
        <w:rPr>
          <w:rFonts w:ascii="Times New Roman" w:hAnsi="Times New Roman" w:eastAsia="Times New Roman" w:cs="Times New Roman"/>
          <w:b w:val="0"/>
          <w:sz w:val="24"/>
        </w:rPr>
        <w:t>[agent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Agent</w:t>
      </w:r>
    </w:p>
    <w:p>
      <w:pPr>
        <w:keepNext w:val="0"/>
        <w:spacing w:before="120" w:after="0" w:line="260" w:lineRule="exact"/>
        <w:ind w:left="72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sz w:val="24"/>
        </w:rPr>
        <w:t>ALTERNATE HEALTH CARE AGENT:</w:t>
      </w:r>
    </w:p>
    <w:p>
      <w:pPr>
        <w:keepNext w:val="0"/>
        <w:spacing w:before="200" w:after="0" w:line="260" w:lineRule="exact"/>
        <w:ind w:left="720" w:right="0" w:firstLine="0"/>
        <w:jc w:val="both"/>
      </w:pPr>
      <w:r>
        <w:rPr>
          <w:rFonts w:ascii="Times New Roman" w:hAnsi="Times New Roman" w:eastAsia="Times New Roman" w:cs="Times New Roman"/>
          <w:b w:val="0"/>
          <w:sz w:val="24"/>
        </w:rPr>
        <w:t>I have been named by the Principal as the alternate Health Care Agent in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operator, administrator,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clinic, nursing home, rest home, Soldiers Home, or other facility where the Principal is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or has applied for admission.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