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
    <w:p>
      <w:pPr/>
    </w:p>
    <w:p>
      <w:pPr>
        <w:keepNext w:val="0"/>
        <w:spacing w:after="200" w:line="340" w:lineRule="exact"/>
        <w:ind w:left="0" w:right="0" w:firstLine="0"/>
        <w:jc w:val="center"/>
      </w:pPr>
      <w:r>
        <w:rPr>
          <w:rFonts w:ascii="Times New Roman" w:hAnsi="Times New Roman" w:eastAsia="Times New Roman" w:cs="Times New Roman"/>
          <w:b/>
          <w:sz w:val="24"/>
        </w:rPr>
        <w:t xml:space="preserve">Help for Homeowners at Risk of Foreclosure Notice </w:t>
      </w:r>
    </w:p>
    <w:p>
      <w:pPr>
        <w:keepNext w:val="0"/>
        <w:spacing w:after="0" w:line="240" w:lineRule="exact"/>
        <w:ind w:right="0"/>
        <w:jc w:val="both"/>
      </w:pPr>
    </w:p>
    <w:p>
      <w:pPr>
        <w:keepNext w:val="0"/>
        <w:spacing w:before="200" w:after="0" w:line="260" w:lineRule="exact"/>
        <w:ind w:left="360" w:right="0" w:firstLine="0"/>
        <w:jc w:val="center"/>
      </w:pPr>
      <w:r>
        <w:rPr>
          <w:rFonts w:ascii="Times New Roman" w:hAnsi="Times New Roman" w:eastAsia="Times New Roman" w:cs="Times New Roman"/>
          <w:b/>
          <w:sz w:val="24"/>
        </w:rPr>
        <w:t>NOTICE TO TENANTS OF BUILDINGS IN FORECLOSURE</w:t>
      </w:r>
    </w:p>
    <w:p>
      <w:pPr>
        <w:keepNext w:val="0"/>
        <w:spacing w:before="200" w:after="0" w:line="260" w:lineRule="exact"/>
        <w:ind w:left="360" w:right="0" w:firstLine="0"/>
        <w:jc w:val="both"/>
      </w:pPr>
      <w:r>
        <w:rPr>
          <w:rFonts w:ascii="Times New Roman" w:hAnsi="Times New Roman" w:eastAsia="Times New Roman" w:cs="Times New Roman"/>
          <w:b w:val="0"/>
          <w:sz w:val="24"/>
        </w:rPr>
        <w:t>New York State Law requires that we provide you this notice about the foreclosure process. Please read it carefully.</w:t>
      </w:r>
    </w:p>
    <w:p>
      <w:pPr>
        <w:keepNext w:val="0"/>
        <w:spacing w:before="200" w:after="0" w:line="260" w:lineRule="exact"/>
        <w:ind w:left="360" w:right="0" w:firstLine="0"/>
        <w:jc w:val="both"/>
      </w:pPr>
      <w:r>
        <w:rPr>
          <w:rFonts w:ascii="Times New Roman" w:hAnsi="Times New Roman" w:eastAsia="Times New Roman" w:cs="Times New Roman"/>
          <w:b w:val="0"/>
          <w:sz w:val="24"/>
        </w:rPr>
        <w:t>We, [foreclosing party name], are the foreclosing party and are located at [foreclosing party's address]. We can be reached at [foreclosing party's telephone number].</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The dwelling where your apartment is located is the subject of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foreclosure proceeding. If you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are not the owner of the residence, and the lease requires payment of rent that at the time it was entered into was not substantially less than the fair market rent for the property, you may be entitled to remain in occupancy for the remainder of your lease term. If you do not have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lease, you will be entitled to remain in your home until ninety days after any person or entity who acquires title to the property provides you with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notice as required by section 1305 of the Real Property Actions and Proceedings Law. The notice shall provide information regarding the name and address of the new owner and your rights to remain in your home. These rights are in addition to any others you may have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subsidized tenant under federal, state or local law or if you are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tenant subject to rent control, rent stabilization or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federal statutory scheme.</w:t>
      </w:r>
    </w:p>
    <w:p>
      <w:pPr>
        <w:keepNext w:val="0"/>
        <w:spacing w:before="200" w:after="0" w:line="260" w:lineRule="exact"/>
        <w:ind w:left="360" w:right="0" w:firstLine="0"/>
        <w:jc w:val="both"/>
      </w:pPr>
      <w:r>
        <w:rPr>
          <w:rFonts w:ascii="Times New Roman" w:hAnsi="Times New Roman" w:eastAsia="Times New Roman" w:cs="Times New Roman"/>
          <w:b w:val="0"/>
          <w:sz w:val="24"/>
        </w:rPr>
        <w:t xml:space="preserve">ALL RENT-STABILIZED TENANTS AND RENT-CONTROLLED TENANTS ARE PROTECTED UNDER THE RENT REGULATIONS WITH RESPECT TO EVICTION AND LEASE RENEWALS. THESE RIGHTS ARE UNAFFECTED BY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BUILDING ENTERING FORECLOSURE STATUS. THE TENANTS IN RENT-STABILIZED AND RENT-CONTROLLED BUILDINGS CONTINUE TO BE AFFORDED THE SAME LEVEL OF PROTECTION EVEN THOUGH THE BUILDING IS THE SUBJECT OF FORECLOSURE. EVICTIONS CAN ONLY OCCUR IN NEW YORK STATE PURSUANT TO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COURT ORDER AND AFTER </w:t>
      </w:r>
      <w:r>
        <w:rPr>
          <w:rFonts w:ascii="Times New Roman" w:hAnsi="Times New Roman" w:eastAsia="Times New Roman" w:cs="Times New Roman"/>
          <w:b/>
          <w:sz w:val="24"/>
        </w:rPr>
        <w:t>A</w:t>
      </w:r>
      <w:r>
        <w:rPr>
          <w:rFonts w:ascii="Times New Roman" w:hAnsi="Times New Roman" w:eastAsia="Times New Roman" w:cs="Times New Roman"/>
          <w:b w:val="0"/>
          <w:sz w:val="24"/>
        </w:rPr>
        <w:t xml:space="preserve"> FULL HEARING IN COURT.</w:t>
      </w:r>
    </w:p>
    <w:p>
      <w:pPr>
        <w:keepNext w:val="0"/>
        <w:spacing w:before="200" w:after="0" w:line="260" w:lineRule="exact"/>
        <w:ind w:left="360" w:right="0" w:firstLine="0"/>
        <w:jc w:val="both"/>
      </w:pPr>
      <w:r>
        <w:rPr>
          <w:rFonts w:ascii="Times New Roman" w:hAnsi="Times New Roman" w:eastAsia="Times New Roman" w:cs="Times New Roman"/>
          <w:b w:val="0"/>
          <w:sz w:val="24"/>
        </w:rPr>
        <w:t>If you need further information, please call the New York State Department of Financial Services' toll-free helpline at [enter number] or visit the Department's website at [enter web address].</w:t>
      </w:r>
    </w:p>
    <w:p>
      <w:pP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