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Indemnification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INDEMNIFICATION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as of [date], by and between [name of spin-off/carve-out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[name] (the "</w:t>
      </w: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[director/officer/other title] of the Company.</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it is essential to the Company to be able to retain and attract as directors and officers the most capable persons available;</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number of lawsuits challenging the judgment and actions of directors and officers of Delaware corporations, the costs of defending those lawsuits, and the threat to directors' personal assets have all materially increased over the past several years, chilling the willingness of capable individuals to undertake the responsibilities imposed on corporate directors and officers;</w:t>
      </w:r>
    </w:p>
    <w:p>
      <w:pPr>
        <w:keepNext w:val="0"/>
        <w:spacing w:before="200" w:after="0" w:line="260" w:lineRule="exact"/>
        <w:ind w:left="720" w:right="0" w:firstLine="0"/>
        <w:jc w:val="both"/>
      </w:pPr>
      <w:r>
        <w:rPr>
          <w:rFonts w:ascii="Times New Roman" w:hAnsi="Times New Roman" w:eastAsia="Times New Roman" w:cs="Times New Roman"/>
          <w:b w:val="0"/>
          <w:sz w:val="24"/>
        </w:rPr>
        <w:t>WHEREAS, although the Company's Amended and Restated Certificate of Incorporation, as amended from time to time (the "</w:t>
      </w:r>
      <w:r>
        <w:rPr>
          <w:rFonts w:ascii="Times New Roman" w:hAnsi="Times New Roman" w:eastAsia="Times New Roman" w:cs="Times New Roman"/>
          <w:b/>
          <w:sz w:val="24"/>
        </w:rPr>
        <w:t>Certificate of Incorporation</w:t>
      </w:r>
      <w:r>
        <w:rPr>
          <w:rFonts w:ascii="Times New Roman" w:hAnsi="Times New Roman" w:eastAsia="Times New Roman" w:cs="Times New Roman"/>
          <w:b w:val="0"/>
          <w:sz w:val="24"/>
        </w:rPr>
        <w:t>"), and its Amended and Restated Bylaws, as amended from time to time ("</w:t>
      </w:r>
      <w:r>
        <w:rPr>
          <w:rFonts w:ascii="Times New Roman" w:hAnsi="Times New Roman" w:eastAsia="Times New Roman" w:cs="Times New Roman"/>
          <w:b/>
          <w:sz w:val="24"/>
        </w:rPr>
        <w:t>Bylaws</w:t>
      </w:r>
      <w:r>
        <w:rPr>
          <w:rFonts w:ascii="Times New Roman" w:hAnsi="Times New Roman" w:eastAsia="Times New Roman" w:cs="Times New Roman"/>
          <w:b w:val="0"/>
          <w:sz w:val="24"/>
        </w:rPr>
        <w:t>"), require the Company to indemnify and advance expenses to its directors and officers to the fullest extent permitted by law, the Certificate of Incorporation and the Bylaws expressly provide that the indemnification provisions set forth therein are not exclusive, and authorize the Company to enter into contracts between the Company and its directors, officers, and other persons with respect to 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uncertainties as to the availability of indemnification created by recent court decisions may increase the risk that the Company will be unable to retain and attract as directors and officers the most capable persons available;</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of directors of the Company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has determined that the inability of the Company to retain and attract as directors and officers the most capable persons would be detrimental to the interests of the Company and that the Company therefore should seek to assure such persons that there shall be adequate certainty of protection through insurance and indemnification against risks of claims and actions against them arising out of their service to and activities on behalf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parties intend that any rights the Indemnitee may have from Indemnitee-Related Entities (as defined herein) shall be secondary to the primary obligation of the Company to indemnify and hold harmless the Indemnitee under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in recognition of Indemnitee's need for protection against personal liability, and in part to provide Indemnitee with specific contractual assurance that the protection promised by the Company's Certificate of Incorporation and Bylaws will be available to Indemnitee (regardless of, among other things, any amendment to or revocation of such Certificate of Incorporation and Bylaws or any change in the composition of the Company's Board of Directors or acquisition transaction relating to the Company), the Company wishes to provide in this Agreement for the indemnification of and the advancing of expenses to Indemnitee to the fullest extent (whether partial or complete) permitted by law and as set forth in this Agreement, and for the continued coverage of Indemnitee under the directors' and officers' liability insurance policy of the Company;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in order to induce and encourage highly experienced and capable persons such as the Indemnitee to serve and continue to serve as directors and officers of the Company and in any other capacity with respect to the Company as the Company may request, and to otherwise promote the desirable end that such persons shall resist what they consider unjustified lawsuits and claims made against them in connection with the good faith performance of their duties to the Company, with the knowledge that certain costs, judgments, penalties, fines, liabilities, and expenses incurred by them in their defense of such litigation are to be borne by the Company and they shall receive appropriate protection against such risks and liabilities, the Board of Directors of the Company has determined that the following Agreement is reasonable and prudent to promote and ensure the best interests of the Company and its shareholders.</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NOW, THEREFORE, in consideration of the premises and covenants in this Agreement, and of Indemnitee agreeing to serve or continuing to serve the Company directly or, at its request, another enterprise, and intending to be legally bound hereby,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terms defined elsewhere herein, the following terms have the following meanings when used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shall be deemed to have occurred if one of the following events occurs after the date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"person," as such term is used in Sections 13(d) and 14(d) of the Securities Exchange Act of 1934, as amended (the "Exchange Act"),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 is or becomes the "beneficial owner" (as defined in Rule 13d-3 under the Exchange Act), directly or indirectly, of securities of the Company representing [20]% or more of the total voting power represented by the Company's then outstanding Voting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during any period of [two] consecutive years, individuals who at the beginning of such period constitute the Board of Directors and any new director whose election by the Board of Directors or nomination for election by the Company's shareholders was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at least [two-thirds (2/3)] of the directors then still in office who either were directors at the beginning of the period or whose election or nomination for election was previously so approved, cease for any reason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thereof;</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shareholders of the Company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of the Company with any other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which would result in the Voting Securities of the Company outstanding immediately prior thereto continuing to represent (either by remaining outstanding or by being converted into Voting Securities of the surviving entity) at least [80]% of the total voting power represented by the Voting Securities of the Company or such surviving entity outstanding immediately after such merger or consolidation;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shareholders of the Company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complete liquidation of the Company; or</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or disposition by the Company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of all or substantially all of the Company's assets,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Person.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[For the avoidance of doubt,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not include the "spin-off," "distribution," or the "separation" (in each case as defined in the registration statement on Form 10 filed by the Company) relating to [Parent Company] and the Company or the actions or transactions contemplated to effect any of them.]</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w:t>
      </w:r>
      <w:r>
        <w:rPr>
          <w:rFonts w:ascii="Times New Roman" w:hAnsi="Times New Roman" w:eastAsia="Times New Roman" w:cs="Times New Roman"/>
          <w:b w:val="0"/>
          <w:sz w:val="24"/>
        </w:rPr>
        <w:t xml:space="preserve">" means any threatened, asserted, pending, or completed action, suit, or proceeding, whether civil, criminal, administrative, investigative, or other, including any arbitration or other alternative dispute resolution mechanism, or any appeal of any kind thereof, or any inquiry or investigation, whether instituted by (or in the right of) the Company or any governmental agency or any other person or entity, in which Indemnitee was, is, may be or will be involved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witness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ERISA</w:t>
      </w:r>
      <w:r>
        <w:rPr>
          <w:rFonts w:ascii="Times New Roman" w:hAnsi="Times New Roman" w:eastAsia="Times New Roman" w:cs="Times New Roman"/>
          <w:b w:val="0"/>
          <w:sz w:val="24"/>
        </w:rPr>
        <w:t>" means the Employee Retirement Income Security Act of 1974, as amended.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Exempt Person</w:t>
      </w:r>
      <w:r>
        <w:rPr>
          <w:rFonts w:ascii="Times New Roman" w:hAnsi="Times New Roman" w:eastAsia="Times New Roman" w:cs="Times New Roman"/>
          <w:b w:val="0"/>
          <w:sz w:val="24"/>
        </w:rPr>
        <w:t xml:space="preserve">" means [names of entities, if any, whose acquisition of control of the Company is contemplated] and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other fiduciary holding securities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owned directly or indirectly by the shareholders of the Company in substantially the same proportions as their ownership of shares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means and includes attorney's fees, retainers, disbursements of counsel, and all other direct or indirect costs, expenses, and obligations, including judgments, fines, penalties, interest, appeal bonds, amounts paid in settlement with the approval of the Company, and counsel fees and disbursements (including, without limitation, experts' fees and expenses, witness fees, court costs, retainers, appeal bond premiums, transcript fees, duplicating, printing, and binding costs, as well as telecommunications, computer legal research costs, postage, and courier charges) paid or incurred in connection with investigating, prosecuting, defending,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or participating in (including on appeal), or preparing to investigate, prosecute, defend,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or participate in, any Claim relating to any Indemnifiable Event, and shall include (without limitation) all attorney's fees and all other expenses incurred by or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in connection with preparing and submitting any requests or statements for indemnification, advancement, or any other right provided by this Agreement (including, without limitation, such fees or expenses incurred in connection with Claims contemplated by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Indemnifiable Amounts</w:t>
      </w:r>
      <w:r>
        <w:rPr>
          <w:rFonts w:ascii="Times New Roman" w:hAnsi="Times New Roman" w:eastAsia="Times New Roman" w:cs="Times New Roman"/>
          <w:b w:val="0"/>
          <w:sz w:val="24"/>
        </w:rPr>
        <w:t xml:space="preserve">" means (i) any and all liabilities, Expenses, damages, judgments, fines, penalties, ERISA excise taxes and amounts paid in settlement (including all interest, assessments, and other charges paid or payable in connection with or in respect of such liabilities, Expenses, damages, judgments, fines, penalties, ERISA excise taxes or amounts paid in settlement) arising out of or resulting from any Claim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Indemnifiable Event, (ii) any liability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guaranty or otherwise, for any indebtedness of the Company or any subsidiary of the Company, including, without limitation, any indebtedness which the Company or any subsidiary of the Company has assumed or taken subject to, and (iii) any liabilities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incurs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acting on behalf of the Company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or otherwise) in connection with the operation, administration or maintenance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or any related trust or funding mechanism (whether such liabilities are in the form of excise taxes assessed by the United States Internal Revenue Service, penalties assessed by the [Department of Labor/others], restitutions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or trust or other funding mechanism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beneficiary of such plan, trust or other funding mechanism,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Indemnifiable Event</w:t>
      </w:r>
      <w:r>
        <w:rPr>
          <w:rFonts w:ascii="Times New Roman" w:hAnsi="Times New Roman" w:eastAsia="Times New Roman" w:cs="Times New Roman"/>
          <w:b w:val="0"/>
          <w:sz w:val="24"/>
        </w:rPr>
        <w:t xml:space="preserve">" means any event or occurrence, whether occurring before, on, or after the date of this Agreement, related to the fact that Indemnitee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and/or officer or fiduciary of the Company [or any subsidiary of the Company ], or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manager, member, partner, tax matter partner, trustee, agent, fiduciary, or similar capacity, of another company, corporation, limited liability company, partnership, joint venture, employee benefit plan, trust or other entity or enterprise, or by reason of anything done or not done by Indemnitee in any such capacity (in all cases whether or not Indemnitee is acting or serving in any such capacity or has such status at the time any Indemnifiable Amount is incurred for which indemnification, advancement, or any other right can be provided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Indemnitee-Related Entities</w:t>
      </w:r>
      <w:r>
        <w:rPr>
          <w:rFonts w:ascii="Times New Roman" w:hAnsi="Times New Roman" w:eastAsia="Times New Roman" w:cs="Times New Roman"/>
          <w:b w:val="0"/>
          <w:sz w:val="24"/>
        </w:rPr>
        <w:t xml:space="preserve">" means any company, corporation, limited liability company, partnership, joint venture, trust, employee benefit plan or other entity or enterprise (other than the Company or any other company, corporation, limited liability company, partnership, joint venture, trust, employee benefit plan or other entity or enterprise Indemnitee has agreed, on behalf of the Company or at the Company's request,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which service is covered by the indemnity described in this Agreement) from whom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may be entitled to indemnification or advancement of Expenses with respect to which, in whole or in part, the Company may also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or advancement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Legal Counsel</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firm of attorneys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selected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who is experienced in matters of corporate law and indemnification issues and who neither is presently nor in the last [five] years has been retained to represent: (i) the Company or Indemnitee in any matter material to either party (other than with respect to matters concerning the rights of Indemnitee under this Agreement, or of other indemnitees under similar indemnity agreements) or (ii) any other party to any Claim hereunder;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Independent Legal Counsel shall not include any person who, under the applicable standards of professional conduct then prevailing,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representing either the Company or Indemnitee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to determine Indemnitee's rights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Jointly Indemnifiable Claim</w:t>
      </w:r>
      <w:r>
        <w:rPr>
          <w:rFonts w:ascii="Times New Roman" w:hAnsi="Times New Roman" w:eastAsia="Times New Roman" w:cs="Times New Roman"/>
          <w:b w:val="0"/>
          <w:sz w:val="24"/>
        </w:rPr>
        <w:t xml:space="preserve">" means any Claim for which the Indemnitee may be entitled to indemnification from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Indemnitee-Related Entity and the Company pursuant to applicable law, any indemnification agreement or the certificate of incorporation, bylaws, partnership agreement, operating agreement, certificate of formation, certificate of limited partnership, or comparable organizational documents of the Company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Indemnitee-Related Entity.</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Reviewing Party</w:t>
      </w:r>
      <w:r>
        <w:rPr>
          <w:rFonts w:ascii="Times New Roman" w:hAnsi="Times New Roman" w:eastAsia="Times New Roman" w:cs="Times New Roman"/>
          <w:b w:val="0"/>
          <w:sz w:val="24"/>
        </w:rPr>
        <w:t xml:space="preserve">" means (i)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any appropriate person or body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members of the Board of Directors or any other person or body appointed by the Board of Directors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particular Claim for which Indemnitee is seeking indemnification, or (ii)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Independent Legal Counsel.</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Securities</w:t>
      </w:r>
      <w:r>
        <w:rPr>
          <w:rFonts w:ascii="Times New Roman" w:hAnsi="Times New Roman" w:eastAsia="Times New Roman" w:cs="Times New Roman"/>
          <w:b w:val="0"/>
          <w:sz w:val="24"/>
        </w:rPr>
        <w:t>" means any securities of the Company which vote generally in the election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by the Indemnitee.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consideration of the Company's covenants and obligations hereunder, Indemnitee agrees to serve or continue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Company for so long as Indemnitee is duly elected or appointed or until Indemnitee tenders his or her resignation or is no longer serving in such capacity. This Agreement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agreement between the Company and Indemnitee.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Arrangement; Advancement of Expenses.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Indemnitee was,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or was or is made to respond to discovery requests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reason of (or arising in part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Indemnifiable Event, the Company shall indemnify Indemnitee, or cause Indemnitee to be indemnified, to the fullest extent permitted by the laws of the State of [state] in effect on the date hereof or as such laws may from time to time hereafter be amended to increase the scope of such permitted indemnification, and in accordance with the terms and conditions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Advancement of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so requested in writing by Indemnitee, the Company shall advance, or cause to be advanced (within [20] days of such request), any and all Expenses incurred by Indemnitee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 Advance</w:t>
      </w:r>
      <w:r>
        <w:rPr>
          <w:rFonts w:ascii="Times New Roman" w:hAnsi="Times New Roman" w:eastAsia="Times New Roman" w:cs="Times New Roman"/>
          <w:b w:val="0"/>
          <w:sz w:val="24"/>
        </w:rPr>
        <w:t xml:space="preserve">"). Such request shall reasonably evidence the Expenses incurred by or on behalf of Indemnitee and for which advancement is requested. The Company shall, in accordance with such request (but without duplication), either (i) pay, or cause to be paid, such Expenses on behalf of Indemnitee, or (ii) reimburse, or cause the reimbursement of, Indemnitee for such Expenses. Other than the conditions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Indemnitee's right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Advance shall not be subject to any prior determination by the Reviewing Party that the Indemnitee has satisfied any applicable standard of conduct for 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else in this Agreement, Indemnitee shall not be entitled to indemnification or advancement of Expenses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any Claim initiated by Indemnitee unless (</w:t>
      </w:r>
      <w:r>
        <w:rPr>
          <w:rFonts w:ascii="Times New Roman" w:hAnsi="Times New Roman" w:eastAsia="Times New Roman" w:cs="Times New Roman"/>
          <w:b/>
          <w:sz w:val="24"/>
        </w:rPr>
        <w:t>A</w:t>
      </w:r>
      <w:r>
        <w:rPr>
          <w:rFonts w:ascii="Times New Roman" w:hAnsi="Times New Roman" w:eastAsia="Times New Roman" w:cs="Times New Roman"/>
          <w:b w:val="0"/>
          <w:sz w:val="24"/>
        </w:rPr>
        <w:t>) the Company has joined in or the Board of Directors has authorized or consented to the initiation of such Claim[, such consent not to be unreasonably withheld], (B) the Claim is one to enforce Indemnitee's rights under this Agreement, or (C) otherwise as required under applicable law, regardless of whether Indemnitee ultimately is determined to be entitled to such indemnification, Expense Advance, or insurance recovery, as the case may be;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payment is actually made to Indemnitee under any insurance policy or is made to Indemnitee by the Company otherwise than pursuant to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the payment of profits arising from the purchase and sale by Indemnitee of securities in violation of Section 16 of the United States Securities Exchange Act of 1934, as amended, or the rules and regulations promulgated thereunder, or any similar successor statute, rules, or regulations;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any reimbursement of the Company by Indemnitee of any bonus or other incentive-based or equity-based compensation previously received by Indemnitee or payments or any profits realized by Indemnitee from the sale of securities of the Company, as required in each case under the Exchange Act (including any such reimbursements under Section 304 of the Sarbanes-Oxley Act of 2002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restatement of the Company or the payment to the Company of profits arising from the purchase or sale by Indemnitee of securities in violation of Section 306 of the Sarbanes-Oxley Act); or</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it would be otherwise prohibited by law, if so established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or other final adjudication adverse to Indemnitee. </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indemnification obligations of the Company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subject to the condition that the Reviewing Party shall not have determined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legal opinion, in any case in which the Independent Legal Counsel is involved as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that Indemnitee would not be permitted to be indemnified under applicable law, and the obligation of the Company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Advance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subject to the condition that, if, when and to the extent that the Reviewing Party determines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legal opinion, in any case in which the Independent Legal Counsel is involved as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entitled to be reimbursed by Indemnitee (who hereby agrees to reimburse the Company) for all such amounts theretofore paid (it being understood and agreed that the execution and delivery to the Company of this Agreement by Indemnitee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providing that Indemnitee undertakes to repay any Expense Advance if it is ultimately determined that the Indemnitee is not entitled to indemnification under applicable law);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if Indemnitee has commenced or thereafter commences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Indemnitee should be indemnified under applicable law, any determination made by the Reviewing Party that Indemnitee would not be permitted to be indemnified under applicable law shall not be binding and Indemnitee shall not be required to reimburse the Company for any Expense Advance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judicial determination is made with respect thereto (as to which all rights of appeal therefrom have been exhausted or lapsed). Indemnitee's undertaking to repay such Expense Advances shall be unsecured and interest-free. </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Notification.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Indemnitee agrees to notify the Company promptly in writing upon being served with any summons, citation, subpoena, complaint, indictment, information, or other document relating to any Claim which may result in the indemnification of Indemnifiable Amounts or the advancement of Expenses under this Agreement. If, at the time of receipt of such request, the Company has directors' and officers' liability insurance in effect under which coverage for such Indemnifiable Amount is potentially available, the Company shall give prompt written notice of such Indemnifiable Amount to the applicable insurers in accordance with the procedures set forth in the applicable policies. The Company shall provide to Indemnitee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delivered to the applicable insurers and, upon Indemnitee's request, copies of all subsequent correspondence between the Company and such insurers regarding the Indemnifiable Amount, in each case substantially concurrently with the delivery thereof by the Company. The failure by Indemnitee to timely notify the Company of any Indemnifiable Event or Indemnifiable Amount shall not relieve the Company from any liability hereunder unless, and only to the extent that, the Company did not otherwise learn of such Indemnifiable Event and such failure results in forfeiture by the Company of substantial defenses, rights or insurance coverage.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Defense of Claim.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anything else in this Agreement, with respect to any such Indemnifiable Event of which the Indemnitee notifies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be entitled to participate therein at its own expense;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to the extent that it may wish, the Company, jointly with any other indemnifying party similarly notified, shall be entitled to assume the defense thereof, with counsel reasonably satisfactory to the Indemnitee. After notice from the Company to the Indemnitee of its election so to assume the defense thereof, the Company shall not be liable to the Indemnitee under this Agreement for any expenses of counsel subsequently incurred by the Indemnitee in connection with the defense thereof except as otherwise provided in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 Indemnitee shall have the right to employ the Indemnitee's own counsel regarding such Claim, but the fees and expenses of such counsel incurred after notice from the Company of its assumption of the defense thereof shall be at the expense of the Indemnitee unless (i) the employment of counsel by the Indemnitee has been authorized in writing by the Company, (ii) the Indemnitee shall have reasonably concluded,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chosen by the Indemnitee and approved by the Company, which approval shall not be unreasonably withheld, that there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between the Company and the Indemnitee in the conduct of the defense of such Claim, or (iii) under the applicable standards of professional conduct then prevailing, the counsel selected by the Company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representing the Indemnitee, in each of which cases the fees and expenses of the Indemnitee's counsel shall be at the expense of the Company. The Company shall not be entitled to assume the defense of any Claim brought by or on behalf of the Company 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as described in (ii) or (iii) above;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else in this Agreement, the Company shall not be liable to indemnify the Indemnitee under this Agreement for any amounts paid in settlement of any Claim effected without the Company's written consent, or for any judicial award or other award, if the Company was not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in accordance with this Section 5, to participate in the defense of such Claim. The Company shall not settle any Claim [without the prior written consent of Indemnitee / in any manner that would impose any penalty or limitation on or disclosure obligation with respect to the Indemnitee, or that would directly or indirectly impose any admission or acknowledgment of fault or culpability with respect to the Indemnitee, without the Indemnitee's written consent]. Neither the Company nor the Indemnitee shall unreasonably withhold its consent to any proposed settlement.Notwithstanding anything else in this Agreement, the Company shall not be liable to indemnify the Indemnitee under this Agreement for any amounts paid in settlement of any Claim effected without the Company's written consent, or for any judicial award or other award, if the Company was not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in accordance with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to participate in the defense of such Claim. The Company shall not settle any Claim [without the prior written consent of Indemnitee / in any manner that would impose any penalty or limitation on or disclosure obligation with respect to the Indemnitee, or that would directly or indirectly impose any admission or acknowledgment of fault or culpability with respect to the Indemnitee, without the Indemnitee's written consent]. Neither the Company nor the Indemnitee shall unreasonably withhold its consent to any proposed settlement.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Determination of Entitlement to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Whenever Indemnitee believes that Indemnitee is entitled to indemnification pursuant to this Agreement, Indemnitee shall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indemnification to the Company. Any request for indemnification shall include sufficient documentation or information reasonably available to Indemnitee for the determination of entitlement to indemnification (which may be redacted as necessary to avoid the waiver of any privilege accorded by applicable law). In any event, Indemnitee shall submit Indemnitee's claim for indemnification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not to exceed [two (2) years] after any judgment, order, settlement, dismissal, arbitration award, conviction,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or final termination, whichever is the later date for which Indemnitee requests indemnification. The Corporate Secretary (or other officer designated by the Company) shall, promptly upon receipt of Indemnitee's request for indemnification, advise the Board of Directors in writing that Indemnitee has made such request. Determination of Indemnitee's entitlement to indemnification shall be made not later than [sixty (60) days] after the Company's receipt of Indemnitee's written request for such indemnification, provided that any request for indemnification Indemnifiable Amounts, other than amounts paid in settlement, shall have been made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thereof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be entitled to select the Reviewing Party to determine whether Indemnitee is entitled to indemnification;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Reviewing Party shall be Independent Legal Counsel.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determination of entitlement to indemnification shall be made and,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contrary determination is made, such indemnification shall be paid in full by the Company not later than [sixty (60) days] after receipt by the Corporate Secretary (or other officer designated by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indemnification. If there has been no determination by the Reviewing Party within [sixty (60)] days after written demand is presented to the Company or if the Reviewing Party determines that Indemnitee would not be permitted to be indemnified in whole or in part under applicable law, Indemnitee shall have the right to commence litigation in any court in the State of [state] having subject matter jurisdiction thereof and in which venue is proper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determination by the court or challenging any such determination by the Reviewing Party or any aspect thereof, including the legal or factual bases therefor, and the Company hereby consents to service of process and to appear in any such Claim. Any determination by the Reviewing Party otherwise shall be conclusive and binding on the Company and Indemnitee. If the person making such determination shall determine that the Indemnitee is entitled to indemnification as to part (but not all) of the application for indemnification, such person shall reasonably prorate such partial indemnification among the claims, issues, or matters at issue at the time of the determination in accordance with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agrees that,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then, with respect to all matters thereafter arising concerning the rights of Indemnitee to indemnity payments and Expense Advances under this Agreement or any provision of the Company's Certificate of Incorporation or the Bylaws now or hereafter in effect, the Company shall seek legal advice only from Independent Legal Counsel selected by Indemnitee and approved by the Company (which approval shall not be unreasonably delayed, conditioned, or withheld). Such counsel, among other things, shall render its written opinion to the Company and Indemnitee as to whether and to what extent the Indemnitee would be permitted to be indemnified under applicable law. The Company agrees to pay the reasonable fees of the Independent Legal Counsel and to indemnify fully such counsel against any and all expenses (including attorney's fees), claims, liabilities, and damages arising out of or relating to this Agreement or its engagement. [In the event that the Company and Indemnitee cannot agree on the selection of Independent Legal Counsel, such counsel shall be drawn by lot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of at least four law firms having more than fifty (50) attorneys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"Distinguished" or better rating by Martindale.com, two of which firms shall be chosen by the Company and two of which shall be chosen by Indemnitee.]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for Additional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shall indemnify, or cause the indemnification of, Indemnitee against any and all Expenses and, if requested by Indemnitee, shall advance such Expenses to Indemnitee subject to and in accordance with </w:t>
      </w:r>
      <w:r>
        <w:rPr>
          <w:rFonts w:ascii="Times New Roman" w:hAnsi="Times New Roman" w:eastAsia="Times New Roman" w:cs="Times New Roman"/>
          <w:b w:val="0"/>
          <w:sz w:val="24"/>
        </w:rPr>
        <w:t>Section 2(b)</w:t>
      </w:r>
      <w:r>
        <w:rPr>
          <w:rFonts w:ascii="Times New Roman" w:hAnsi="Times New Roman" w:eastAsia="Times New Roman" w:cs="Times New Roman"/>
          <w:b w:val="0"/>
          <w:sz w:val="24"/>
        </w:rPr>
        <w:t xml:space="preserve">, which are incurred by Indemnitee in connection with any Claim brought by Indemnitee for (i) indemnification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Advance by the Company under this Agreement or any provision of the Company's Certificate of Incorporation or the Bylaws now or hereafter in effect and/or (ii) recovery under any directors' and officers' liability insurance policies maintained by the Company, regardless of whether Indemnitee ultimately is determined to be entitled to such indemnification, Expense Advance, or insurance recovery, as the case may be; provided that Indemnitee shall be required to reimburse such Expenses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judicial determination is made (as to which all rights of appeal therefrom have been exhausted or lapsed) that such Claim brought by Indemnitee, or the defense by Indemnitee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brought by the Company or any other person, as applicable, was frivolous or in bad faith.</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Indemnitee is entitled under any provision of this Agreement to indemnification by the Company for some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Expenses or other Indemnifiable Amounts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but not, however, for all of the total amount thereof, the Company shall nevertheless indemnify Indemnitee for the portion thereof to which Indemnitee is entitled. Moreover, notwithstanding anything else in this Agreement, to the extent that Indemnitee has been successful on the merits or otherwise in defense of any or all Claims relating in whole or in part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Indemnifiable Event or in defense of any issue or matter therein, including dismissal without prejudice, Indemnitee shall be indemnified against all Expenses incurred in connection therewith. [Attorney's fees and expenses shall not be prorated but shall be deemed to apply to the portion of indemnification to which Indemnitee is entitled.]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Presumptions and Burden of Proof.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connection with any determination by the Reviewing Party or otherwise as to whether Indemnitee is entitled to be indemnified hereunder, the Reviewing Party, court, any finder of fact or other relevant person shall presume that the Indemnitee has satisfied the applicable standard of conduct and is entitled to indemnification, and the burden of proof shall be on the Company (or any other person or entity disputing such conclusions) to establish, by clear and convincing evidence, that Indemnitee is not so entitled.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as Safe Harbor.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Agreement, Indemnitee shall be deemed to have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Company if Indemnitee's actions or omissions to act are taken in good faith reliance upon the records of the Company, including its financial statements, or upon information, opinions, reports or statements furnished to Indemnitee by the officers or employees of the Company in the course of their duties, or by committees of the Board of Directors, or by any other person (including legal counsel, accountants and financial advisors) as to matters Indemnitee reasonably believes are within such other person's professional or expert competence and who has been selected with reasonable care by or on behalf of the Company. In addition, the knowledge and/or actions, or failures to act, of any director, officer, agent or employee of the Company shall not be imputed to Indemnitee for purposes of determining the right to indemnity hereunder.</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Presumptions.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Agreement, the termination of any Claim by judgment, order, settlement (whether with or without court approval) or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w:t>
      </w:r>
      <w:r>
        <w:rPr>
          <w:rFonts w:ascii="Times New Roman" w:hAnsi="Times New Roman" w:eastAsia="Times New Roman" w:cs="Times New Roman"/>
          <w:b w:val="0"/>
          <w:sz w:val="24"/>
        </w:rPr>
        <w:t>nolo contendere</w:t>
      </w:r>
      <w:r>
        <w:rPr>
          <w:rFonts w:ascii="Times New Roman" w:hAnsi="Times New Roman" w:eastAsia="Times New Roman" w:cs="Times New Roman"/>
          <w:b w:val="0"/>
          <w:sz w:val="24"/>
        </w:rPr>
        <w:t xml:space="preserve">, or its equivalent, shall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Indemnitee did not meet any particular standard of conduct or have any particular belief 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has determined that indemnification is not permitted by applicable law. In addition, neither the failure of the Reviewing Party to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as to whether Indemnitee has met any particular standard of conduct or had any particular belief, nor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determination by the Reviewing Party that Indemnitee has not met such standard of conduct or did not have such belief, prior to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Indemnitee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determination that Indemnitee should be indemnified under applicable law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Indemnitee's Claim or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Indemnitee has not met any particular standard of conduct or did not have any particular belief.</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rights of the Indemnitee hereunder shall be in addition to any other rights Indemnitee may have under the Company's Certificate of Incorporation, the Bylaws, [the DGCL/applicable state law] or otherwise.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applicable law (whether by statute or judicial decision) permits greater indemnification by agreement than would be afforded currently under the Company's Certificate of Incorporation, the Bylaws, or this Agreement, it is the intent of the parties hereto that Indemnitee shall enjoy by this Agreement the greater benefits so afforded by such change. To the extent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or inconsistency between the terms of this Agreement, the Company's Certificate of Incorporation or the Bylaws, it is the intent of the parties hereto that the Indemnitee shall enjoy the greater benefits regardless of whether contained herein or in the Company's Certificate of Incorporation or the Bylaws. No amendment or alteration of the Company's Certificate of Incorporation or the Bylaws or any other agreement shall adversely affect the rights provided to Indemnitee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the Company maintains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policy or policies providing directors' and officers' liability insurance, the Indemnitee shall be covered by such policy or policies in accordance with its or their terms to the maximum extent of the coverage available for the Company's directors and officers. If the Company has such insurance in effect at the time the Company receives from Indemnitee any notice of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the Company shall give prompt notice of the commencement of such Claim to the insurers in accordance with the procedures set forth in the policy. The Company shall thereafter take all necessary or desirable action to cause such insurers to pay, on behalf of Indemnitee, all amounts payable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Claim in accordance with the terms of such policy.</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 of Limitations.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Claim shall be brought and no Claim shall be asserted by or in the right of the Company against Indemnitee, Indemnitee's spouse, heirs, executors, or personal or legal representatives after the expiration of [two years] from the date of accrual of such Claim, and any Claim of the Company shall be extinguished and deemed released unless asserted by the timely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within such [two-year] period; provided, however, that if any shorter period of limitations is otherwise applicable to any such Claim such shorter period shall govern.</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supplement, modification or amendment of this Agreement shall be binding unless executed in writing by both of the parties hereto. No waiver of any of the provisions of this Agreement shall be deemed or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provisions in this Agreement (whether or not similar) nor shall such waiver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waiver.</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Subrogation.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val="0"/>
          <w:sz w:val="24"/>
        </w:rPr>
        <w:t>Jointly Indemnifiable Claims</w:t>
      </w:r>
      <w:r>
        <w:rPr>
          <w:rFonts w:ascii="Times New Roman" w:hAnsi="Times New Roman" w:eastAsia="Times New Roman" w:cs="Times New Roman"/>
          <w:b w:val="0"/>
          <w:sz w:val="24"/>
        </w:rPr>
        <w:t>), in the event of payment under this Agreement, the Company shall be subrogated to the extent of such payment to all of the rights of recovery of Indemnitee, who shall execute all papers reasonably required and shall do everything that may be reasonably necessary to secure such rights, including the execution of such documents necessary to enable the Company effectively to bring suit to enforce such rights. The Company shall pay or reimburse all Expenses actually and reasonably incurred by Indemnitee in connection with such subrogation.</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Jointly Indemnifiable Claims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Given that certain Jointly Indemnifiable Claims may arise due to the relationship between the Indemnitee-Related Entities and the Company and the service of the Indemnitee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and/or officer of the Company at the request of the Indemnitee-Related Entities, the Company acknowledges and agrees that the Company shall be fully and primarily responsible for the payment to the Indemnitee in respect of indemnification and advancement of Expenses in connection with any such Jointly Indemnifiable Claim, pursuant to and in accordance with the terms of this Agreement, irrespective of any right of recovery the Indemnitee may have from the Indemnitee-Related Entities. Under no circumstance shall the Company be entitled to any right of subrogation or contribution by the Indemnitee-Related Entities and no right of recovery the Indemnitee may have from the Indemnitee-Related Entities shall reduce or otherwise alter the rights of the Indemnitee or the obligations of the Company hereunder. In the event that any of the Indemnitee-Related Entities shall make any payment to the Indemnitee in respect of indemnification or advancement of Expenses with respect to any Jointly Indemnifiable Claim, the Company agrees that such payment or advancement shall not extinguish or affect in any way the rights of the Indemnitee under this Agreement and further agrees that the Indemnitee-Related Entity making such payment shall be subrogated to the extent of such payment to all of the rights of recovery of the Indemnitee against the Company. Each of the Indemnitee-Related Entities shall be third-party beneficiaries with respect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entitled to enforce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against the Company as though each such Indemnitee-Related Entity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Duplication of Payments.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Jointly Indemnifiable Claims</w:t>
      </w:r>
      <w:r>
        <w:rPr>
          <w:rFonts w:ascii="Times New Roman" w:hAnsi="Times New Roman" w:eastAsia="Times New Roman" w:cs="Times New Roman"/>
          <w:b w:val="0"/>
          <w:sz w:val="24"/>
        </w:rPr>
        <w:t>), the Company shall not be liable under this Agreement to make any payment in connection with any Claim made against Indemnitee to the extent Indemnitee has otherwise actually received payment (under any insurance policy, or any provision of the Company's Certificate of Incorporation or the Bylaws or otherwise) of the amounts otherwise indemnifiable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Binding Effect, Etc. </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be binding upon and inure to the benefit of and be enforceable by the parties hereto and their respective successors, (including any direct or indirect successor or continuing company by purchase, merger, consolidation or otherwise to all or substantially all of the business and/or assets of the Company), assigns, spouses, heirs, executors, and personal and legal representatives. The Company shall require and cause any successor (whether direct or indirect by purchase, merger, consolidation, or otherwise) to all or substantially all of the business and/or assets of the Company, by written agreement in form and substance satisfactory to Indemnitee and his or her counsel, expressly to assume and agree to perform this Agreement in the same manner and to the same extent that the Company would be required to perform if no such succession had taken place. This Agreement shall continue in effect regardless of whether Indemnitee continues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and/or director of the Company or of any other entity or enterprise at the Company's request.</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requested by Indemnitee and approved by the Board of Directors, the Company may at any time and from time to time provide security to Indemnitee for the obligations of the Company hereunder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bank line of credit, funded trust, or other collateral or by other means. Any such security, once provided to Indemnitee, may not be revoked or released without the prior written consent of such Indemnitee.</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or provisions of this Agreement shall be held to be invalid, illegal, or unenforceable for any reason whatsoever, (</w:t>
      </w:r>
      <w:r>
        <w:rPr>
          <w:rFonts w:ascii="Times New Roman" w:hAnsi="Times New Roman" w:eastAsia="Times New Roman" w:cs="Times New Roman"/>
          <w:b/>
          <w:sz w:val="24"/>
        </w:rPr>
        <w:t>a</w:t>
      </w:r>
      <w:r>
        <w:rPr>
          <w:rFonts w:ascii="Times New Roman" w:hAnsi="Times New Roman" w:eastAsia="Times New Roman" w:cs="Times New Roman"/>
          <w:b w:val="0"/>
          <w:sz w:val="24"/>
        </w:rPr>
        <w:t>) the validity, legality and enforceability of the remaining provisions of this Agreement (including, without limitation, all portions of any paragraph of this Agreement containing any such provision held to be invalid, illegal, or unenforceable, that are not themselves invalid, illegal, or unenforceable) shall not in any way be affected or impaired thereby and (b) to the fullest extent possible, the provisions of this Agreement (including, without limitation, all portions of any paragraph of this Agreement containing any such provision held to be invalid, illegal, or unenforceable) shall be construed so as to give effect to the intent manifested by the provision held invalid, illegal, or unenforceable and to give effect to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Performance.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recognize that if any provision of this Agreement is violated by the Company, Indemnitee may be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Accordingly, in the event of any such violation, Indemnitee shall be entitled, if Indemnitee so elects, to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either in law or at equity, to obtain damages, to enforce specific performance, to enjoin such violation, or to obtain any relief or any combination of the foregoing as Indemnitee may elect to pursue.</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requests, consents, and other communications hereunder to any party shall be deemed to be sufficient if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document delivered in person or sent by facsimile or other electronic transmission (e.g., .pdf file), nationally recognized overnight courier or personal delivery, addressed to such party at the address set forth below or such other address as may hereafter be designated on the signature pages of this Agreement or in writing by such party to the other parties: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Company,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Company]</w:t>
      </w:r>
    </w:p>
    <w:p>
      <w:pPr>
        <w:keepNext w:val="0"/>
        <w:spacing w:before="60" w:after="0" w:line="260" w:lineRule="exact"/>
        <w:ind w:left="1440" w:right="0" w:firstLine="0"/>
        <w:jc w:val="both"/>
      </w:pPr>
      <w:r>
        <w:rPr>
          <w:rFonts w:ascii="Times New Roman" w:hAnsi="Times New Roman" w:eastAsia="Times New Roman" w:cs="Times New Roman"/>
          <w:b w:val="0"/>
          <w:sz w:val="24"/>
        </w:rPr>
        <w:t>Address: [____________________]</w:t>
      </w:r>
    </w:p>
    <w:p>
      <w:pPr>
        <w:keepNext w:val="0"/>
        <w:spacing w:before="6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60" w:after="0" w:line="260" w:lineRule="exact"/>
        <w:ind w:left="1440" w:right="0" w:firstLine="0"/>
        <w:jc w:val="both"/>
      </w:pPr>
      <w:r>
        <w:rPr>
          <w:rFonts w:ascii="Times New Roman" w:hAnsi="Times New Roman" w:eastAsia="Times New Roman" w:cs="Times New Roman"/>
          <w:b w:val="0"/>
          <w:sz w:val="24"/>
        </w:rPr>
        <w:t>Attn: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shall not constitute notice) to:</w:t>
      </w:r>
    </w:p>
    <w:p>
      <w:pPr>
        <w:keepNext w:val="0"/>
        <w:spacing w:before="200" w:after="0" w:line="260" w:lineRule="exact"/>
        <w:ind w:left="1440" w:right="0" w:firstLine="0"/>
        <w:jc w:val="both"/>
      </w:pPr>
      <w:r>
        <w:rPr>
          <w:rFonts w:ascii="Times New Roman" w:hAnsi="Times New Roman" w:eastAsia="Times New Roman" w:cs="Times New Roman"/>
          <w:b w:val="0"/>
          <w:sz w:val="24"/>
        </w:rPr>
        <w:t>[Name of counsel]</w:t>
      </w:r>
    </w:p>
    <w:p>
      <w:pPr>
        <w:keepNext w:val="0"/>
        <w:spacing w:before="60" w:after="0" w:line="260" w:lineRule="exact"/>
        <w:ind w:left="1440" w:right="0" w:firstLine="0"/>
        <w:jc w:val="both"/>
      </w:pPr>
      <w:r>
        <w:rPr>
          <w:rFonts w:ascii="Times New Roman" w:hAnsi="Times New Roman" w:eastAsia="Times New Roman" w:cs="Times New Roman"/>
          <w:b w:val="0"/>
          <w:sz w:val="24"/>
        </w:rPr>
        <w:t>Address: [____________________]</w:t>
      </w:r>
    </w:p>
    <w:p>
      <w:pPr>
        <w:keepNext w:val="0"/>
        <w:spacing w:before="6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60" w:after="0" w:line="260" w:lineRule="exact"/>
        <w:ind w:left="1440" w:right="0" w:firstLine="0"/>
        <w:jc w:val="both"/>
      </w:pPr>
      <w:r>
        <w:rPr>
          <w:rFonts w:ascii="Times New Roman" w:hAnsi="Times New Roman" w:eastAsia="Times New Roman" w:cs="Times New Roman"/>
          <w:b w:val="0"/>
          <w:sz w:val="24"/>
        </w:rPr>
        <w:t>Attn: [Name]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to the Indemnitee, to the address set forth on the signature page hereto.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such notices, requests, consents, and other communications shall be deemed to have been given or made if and when received (including by overnight courier) by the parties at the above addresses or sent by electronic transmission, with confirmation received, to the email addresses or facsimile numbers specified above (or at such other address, email address, or facsimile number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shall be specified by like notice). Any notice delivered by any party hereto to any other party hereto shall also be delivered to each other party hereto simultaneously with delivery to the first party receiving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TThis Agreement may be executed in counterparts, each of which shall for all purposes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agreement. Only one such counterpart signed by the party against whom enforceability is sought needs to be produced to evidence the existence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headings of the sections and paragraphs of this Agreement are inserted for convenience only and shall not be deemed to constitute part of this Agreement or to affect the construction or interpretation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and enforced in accordance with the laws of the State of [state] applicable to contracts made and to be performed in such state without giving effect to the principles of conflicts of laws.</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and Indemnitee hereby irrevocably and unconditionally (i) agree that any Claim arising out of or in connection with this Agreement shall be brought only in the [Chancery Court of the State of Delaware] (the "</w:t>
      </w:r>
      <w:r>
        <w:rPr>
          <w:rFonts w:ascii="Times New Roman" w:hAnsi="Times New Roman" w:eastAsia="Times New Roman" w:cs="Times New Roman"/>
          <w:b/>
          <w:sz w:val="24"/>
        </w:rPr>
        <w:t>Delaware Court</w:t>
      </w:r>
      <w:r>
        <w:rPr>
          <w:rFonts w:ascii="Times New Roman" w:hAnsi="Times New Roman" w:eastAsia="Times New Roman" w:cs="Times New Roman"/>
          <w:b w:val="0"/>
          <w:sz w:val="24"/>
        </w:rPr>
        <w:t xml:space="preserve">"), and not in any other state or federal court in the United States of America or any court in any other country, (ii) consent to submit to the exclusive jurisdiction of the [Delaware Court] for purposes of any Claim arising out of or in connection with this Agreement, (iii) waive any objection to the laying of venue of any such Claim in the [Delaware Court], and (iv) waive, and agree not to plead or to make, any assertion that any such Claim brought in the [Delaware Court]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or inconvenient forum.</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Acknowledgment.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Both the Company and Indemnitee acknowledge that in certain instances, federal law or public policy may override applicable state law and prohibit the Company from indemnifying its directors and officers under this Agreement or otherwise. For example, the Company and Indemnitee acknowledge that the Securities and Exchange Commission (the "</w:t>
      </w:r>
      <w:r>
        <w:rPr>
          <w:rFonts w:ascii="Times New Roman" w:hAnsi="Times New Roman" w:eastAsia="Times New Roman" w:cs="Times New Roman"/>
          <w:b/>
          <w:sz w:val="24"/>
        </w:rPr>
        <w:t>SEC</w:t>
      </w:r>
      <w:r>
        <w:rPr>
          <w:rFonts w:ascii="Times New Roman" w:hAnsi="Times New Roman" w:eastAsia="Times New Roman" w:cs="Times New Roman"/>
          <w:b w:val="0"/>
          <w:sz w:val="24"/>
        </w:rPr>
        <w:t xml:space="preserve">") has taken the position that indemnification is not permissible for liabilities arising under certain federal securities laws, and federal legislation prohibits indemnification for certain ERISA violations. Indemnitee understands and acknowledges that the Company has undertaken or may be required in the future to undertake with the SEC to submit the question of indemnification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certain circumstances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the Company's right under public policy to indemnify Indemnitee.</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Integration and 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sets forth the entire understanding between the parties hereto and supersedes and merges all previous written and oral negotiations, commitments, understandings, and agreements relating to the subject matter hereof between the parties hereto.</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[SPIN-OFF/CARVE-OUT SUBSIDIARY]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[name]</w:t>
      </w:r>
    </w:p>
    <w:p>
      <w:pPr>
        <w:keepNext w:val="0"/>
        <w:spacing w:before="120" w:after="0" w:line="260" w:lineRule="exact"/>
        <w:ind w:left="360" w:right="0" w:firstLine="0"/>
        <w:jc w:val="left"/>
      </w:pPr>
      <w:r>
        <w:rPr>
          <w:rFonts w:ascii="Times New Roman" w:hAnsi="Times New Roman" w:eastAsia="Times New Roman" w:cs="Times New Roman"/>
          <w:b w:val="0"/>
          <w:sz w:val="24"/>
        </w:rPr>
        <w:t>[INDEMNITEE]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