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Infringement Claim Litigation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Certified Mail, Return Receipt Requested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Reference is made to our [name/date of agreement, e.g., Sales Agreement dated August 1, 2020] (the “Agreement”), pursuant to which we purchased [description of goods, e.g., software products] as fully described in the Agreement. Please take notice and be advised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action has been commenced against us arising out of the sale of said [description of goods, e.g., software products]. The infringement action was commenced by [name of plaintiff]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Complaint is attached hereto.</w:t>
      </w:r>
    </w:p>
    <w:p>
      <w:pPr>
        <w:keepNext w:val="0"/>
        <w:spacing w:before="200" w:after="0" w:line="260" w:lineRule="exact"/>
        <w:ind w:left="360" w:right="0" w:firstLine="0"/>
        <w:jc w:val="both"/>
      </w:pPr>
      <w:r>
        <w:rPr>
          <w:rFonts w:ascii="Times New Roman" w:hAnsi="Times New Roman" w:eastAsia="Times New Roman" w:cs="Times New Roman"/>
          <w:b w:val="0"/>
          <w:sz w:val="24"/>
        </w:rPr>
        <w:t>Notice of this infringement action and your possible breach of our Agreement because of such action is hereby given to you pursuant to [cite to applicable state’s § 2-607(3) of the UCC]. You are required by the Uniform Commercial Code of [applicable state] to defend us against this action and demand is hereby formally made against you for the defense of this action and for all costs incidental thereto. Please respond to this letter as soon as possible and in no event later than [date - review summons and applicable state and local rules for any deadlines to respond to complaint].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