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Initial Disclosures under  Fed. R. Civ. P. 26(</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40" w:after="0" w:line="260" w:lineRule="exact"/>
        <w:ind w:left="360" w:right="0" w:firstLine="0"/>
        <w:jc w:val="center"/>
      </w:pPr>
      <w:r>
        <w:rPr>
          <w:rFonts w:ascii="Times New Roman" w:hAnsi="Times New Roman" w:eastAsia="Times New Roman" w:cs="Times New Roman"/>
          <w:b/>
          <w:sz w:val="24"/>
        </w:rPr>
        <w:t xml:space="preserve">INITIAL DISCLOSURES OF [DISCLOSING PARTY] PURSUANT TO </w:t>
      </w:r>
      <w:r>
        <w:rPr>
          <w:rFonts w:ascii="Times New Roman" w:hAnsi="Times New Roman" w:eastAsia="Times New Roman" w:cs="Times New Roman"/>
          <w:b/>
          <w:sz w:val="24"/>
        </w:rPr>
        <w:t>FED. R. CIV. P. 26(</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40" w:after="0" w:line="260" w:lineRule="exact"/>
        <w:ind w:left="720" w:right="0" w:firstLine="0"/>
        <w:jc w:val="both"/>
      </w:pPr>
      <w:r>
        <w:rPr>
          <w:rFonts w:ascii="Times New Roman" w:hAnsi="Times New Roman" w:eastAsia="Times New Roman" w:cs="Times New Roman"/>
          <w:b w:val="0"/>
          <w:sz w:val="24"/>
        </w:rPr>
        <w:t xml:space="preserve">[Disclosing Party] provides these Initial Disclosures pursuant to </w:t>
      </w:r>
      <w:r>
        <w:rPr>
          <w:rFonts w:ascii="Times New Roman" w:hAnsi="Times New Roman" w:eastAsia="Times New Roman" w:cs="Times New Roman"/>
          <w:b w:val="0"/>
          <w:sz w:val="24"/>
        </w:rPr>
        <w:t>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These disclosures are based on [Disclosing Party’s] preliminary understanding of the factual allegations and legal claims as set forth in the [Complaint/Answer]. [Disclosing Party] reserves the right to supplement or amend these disclosures, including pursuant to </w:t>
      </w:r>
      <w:r>
        <w:rPr>
          <w:rFonts w:ascii="Times New Roman" w:hAnsi="Times New Roman" w:eastAsia="Times New Roman" w:cs="Times New Roman"/>
          <w:b w:val="0"/>
          <w:sz w:val="24"/>
        </w:rPr>
        <w:t>Fed. R. Civ. P. 26(e)</w:t>
      </w:r>
      <w:r>
        <w:rPr>
          <w:rFonts w:ascii="Times New Roman" w:hAnsi="Times New Roman" w:eastAsia="Times New Roman" w:cs="Times New Roman"/>
          <w:b w:val="0"/>
          <w:sz w:val="24"/>
        </w:rPr>
        <w:t>, after it discovers more details about such allegations and legal claims.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Individuals Likely to Have Discoverable Information That [Disclosing Party] May Use to Support its Claims or Defenses.</w:t>
      </w:r>
      <w:r>
        <w:rPr>
          <w:rFonts w:ascii="Times New Roman" w:hAnsi="Times New Roman" w:eastAsia="Times New Roman" w:cs="Times New Roman"/>
          <w:b w:val="0"/>
          <w:sz w:val="24"/>
        </w:rPr>
        <w:t xml:space="preserve"> </w:t>
      </w:r>
    </w:p>
    <w:p>
      <w:pPr>
        <w:keepNext w:val="0"/>
        <w:spacing w:before="240" w:after="0" w:line="260" w:lineRule="exact"/>
        <w:ind w:left="108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val="0"/>
          <w:sz w:val="24"/>
        </w:rPr>
        <w:t>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[Disclosing Party] discloses the following individuals who are likely to have discoverable information that may be used to support [Disclosing Party’s] claims or defenses and the subjects of the information. [Disclosing Party] reserves the right to amend or supplement these disclosures, including as provided by </w:t>
      </w:r>
      <w:r>
        <w:rPr>
          <w:rFonts w:ascii="Times New Roman" w:hAnsi="Times New Roman" w:eastAsia="Times New Roman" w:cs="Times New Roman"/>
          <w:b w:val="0"/>
          <w:sz w:val="24"/>
        </w:rPr>
        <w:t>Fed. R. Civ. P. 26(e)</w:t>
      </w:r>
      <w:r>
        <w:rPr>
          <w:rFonts w:ascii="Times New Roman" w:hAnsi="Times New Roman" w:eastAsia="Times New Roman" w:cs="Times New Roman"/>
          <w:b w:val="0"/>
          <w:sz w:val="24"/>
        </w:rPr>
        <w:t>. The following disclosures do not include witnesses who will be used solely for impeachment, rebuttal, or expert testimony, who will be disclosed in accordance with the schedule for disclosure of such witnesses set by the Court.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Documents and Things in [Disclosing Party’s] Possession, Custody, or Control That It May Use to Support Its Claims or Defenses.</w:t>
      </w:r>
      <w:r>
        <w:rPr>
          <w:rFonts w:ascii="Times New Roman" w:hAnsi="Times New Roman" w:eastAsia="Times New Roman" w:cs="Times New Roman"/>
          <w:b w:val="0"/>
          <w:sz w:val="24"/>
        </w:rPr>
        <w:t xml:space="preserve"> </w:t>
      </w:r>
    </w:p>
    <w:p>
      <w:pPr>
        <w:keepNext w:val="0"/>
        <w:spacing w:before="240" w:after="0" w:line="260" w:lineRule="exact"/>
        <w:ind w:left="108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val="0"/>
          <w:sz w:val="24"/>
        </w:rPr>
        <w:t>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[Disclosing Party] hereby discloses the following categories of documents, electronically stored information and tangible things in its possession, custody or control that it may use to support its claims or defenses and the location of such categories of documents. [Disclosing Party] reserves the right to amend or supplement these disclosures as provided under </w:t>
      </w:r>
      <w:r>
        <w:rPr>
          <w:rFonts w:ascii="Times New Roman" w:hAnsi="Times New Roman" w:eastAsia="Times New Roman" w:cs="Times New Roman"/>
          <w:b w:val="0"/>
          <w:sz w:val="24"/>
        </w:rPr>
        <w:t>Fed. R. Civ. P. 26(e)</w:t>
      </w:r>
      <w:r>
        <w:rPr>
          <w:rFonts w:ascii="Times New Roman" w:hAnsi="Times New Roman" w:eastAsia="Times New Roman" w:cs="Times New Roman"/>
          <w:b w:val="0"/>
          <w:sz w:val="24"/>
        </w:rPr>
        <w:t>. The following disclosures do not include documents and things that are likely to be offered solely for impeachment: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 of any Category of Damages Claimed and Disclosure of Supporting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val="0"/>
          <w:sz w:val="24"/>
        </w:rPr>
        <w:t>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[Disclosing Party] discloses that it seeks actual damages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it has not yet determined, as well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attorneys’ fees, costs, and pre-judgment interest. [Disclosing Party’s] damages calculations will depend on the analysis and expert testimony of its damages expert,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damages expert report will be provided according to the schedule set by the court. [Disclosing Party] further responds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this time and without complete information about the accused product or the quantity and dollar value of the sales of the accused product sufficient to allow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damages calculation or estimate, and without having yet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investigation and analysis of royalty rates in the industry and other pertinent Georgia-Pacific factors, [Disclosing Party] discloses that pursuant to </w:t>
      </w:r>
      <w:r>
        <w:rPr>
          <w:rFonts w:ascii="Times New Roman" w:hAnsi="Times New Roman" w:eastAsia="Times New Roman" w:cs="Times New Roman"/>
          <w:b w:val="0"/>
          <w:sz w:val="24"/>
        </w:rPr>
        <w:t>35 U.S.C. § 284</w:t>
      </w:r>
      <w:r>
        <w:rPr>
          <w:rFonts w:ascii="Times New Roman" w:hAnsi="Times New Roman" w:eastAsia="Times New Roman" w:cs="Times New Roman"/>
          <w:b w:val="0"/>
          <w:sz w:val="24"/>
        </w:rPr>
        <w:t xml:space="preserve"> it will,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seek actual damages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royalty of [percentage or percentage range] percent of [royalty base, e.g., net sales of accused product]. The royalty calculation will be based in part on confidential documents that will be made available for inspection and copying at the office of the undersigned counsel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date and time after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this time and without complete information about the accused product, the quantity and dollar value of the sales of the accused product, the marketing and sales of the accused product, the customers to whom the accused product was offered for sale and sold, and the prices at which the accused product was offered for sale and sold, and without having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economic analysis on damages, [Disclosing Party] discloses that it will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actual damages based in whole or in part on lost profits from lost sales and/or price erosion. The lost profits calculation will be based in part on confidential documents that will be made available for inspection and copying at the office of the undersigned counsel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date and time after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Insurance Agreements Liable for Part or All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Judgment or for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val="0"/>
          <w:sz w:val="24"/>
        </w:rPr>
        <w:t>Fed. R. Civ. P. 26(</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[Disclosing Party] discloses that it has not identified any insurance agreement(s) that may cover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entered against it or that may indemnify or reimburse it for payments that satisfy any such judgment.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