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Intellectual Property Security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Intellectual Property Security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INTELLECTUAL PROPERTY SECURITY AGREEMENT (this “Intellectual Property Security Agreement”), dated as of [_________] [____], 20[_], is made by each of the entities listed on the signature pages hereto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in favor of [name of collateral agent], as collateral agent (in such capacity, the “Collateral Agent”) for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the terms of that certain Credit Agreement, dated as of [____________] [_______], 20[__] (as the same may be amended, restated, amended and restated, supplemented or otherwise modified from time to time, the “Credit Agreement”), by and among [name of borrower] (the “Borrower”), [names of other parties as applicable], [name of administrative agent], as administrative agent, the Collateral Agent and the lenders from time to time party thereto, the lenders have agreed to extend credit and make certain financial accommodations to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pursuant to that certain Security Agreement, dated as of the date hereof (as the same may be amended, restated, amended and restated, supplemented or otherwise modified from time to time, the “Security Agreement”), by and among the Borrower, [names of other parties as applicable] and the Collateral Agent, Grantor has granted to the Collateral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and continuing lien on all of Grantor’s right, title and interest in, to and under all Collateral, including the Intellectual Property Collateral (as defined below), and all Collateral in each case whether now owned or existing or hereafter acquired or arising and wherever located to secure the prompt and complete payment and performance of all Secured Obligations including the obligations of the Borrower under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obligation of the Lenders to make the Loans to the Borrower under the Credit Agreement that Grantor shall have executed and delivered this Intellectual Property Security Agreement to the Collateral Agent for the ratable benefit of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with respect to its Copyrights and Copyright Licenses, Grantor agrees to execute or otherwise authenticate this Intellectual Property Security Agreement for recording the Security Interest granted to the Collateral Agent under the Security Agreement in such Copyrights and Copyright Licenses with the United States Copyright Office and any other Governmental Authorities located in the United States or elsewhere necessary to perfect the Security Interest in such Copyrights and Copyright Licenses;</w:t>
      </w:r>
    </w:p>
    <w:p>
      <w:pPr>
        <w:keepNext w:val="0"/>
        <w:spacing w:before="200" w:after="0" w:line="260" w:lineRule="exact"/>
        <w:ind w:left="360" w:right="0" w:firstLine="0"/>
        <w:jc w:val="both"/>
      </w:pPr>
      <w:r>
        <w:rPr>
          <w:rFonts w:ascii="Times New Roman" w:hAnsi="Times New Roman" w:eastAsia="Times New Roman" w:cs="Times New Roman"/>
          <w:b w:val="0"/>
          <w:sz w:val="24"/>
        </w:rPr>
        <w:t>WHEREAS, with respect to its Patents and Patent Licenses, Grantor agrees to execute or otherwise authenticate this Intellectual Property Security Agreement for recording the Security Interest granted to the Collateral Agent under the Security Agreement in such Patents and Patent Licenses with the United States Patent and Trademark Office and any other Governmental Authorities located in the United States or elsewhere necessary to perfect the Security Interest in such Patents and Patent Licenses;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with respect to its Trademarks and Trademark Licenses, Grantor agrees to execute or otherwise authenticate this Intellectual Property Security Agreement for recording the Security Interest granted to the Collateral Agent under the Security Agreement in such Trademarks and Trademark Licenses with the United States Patent and Trademark Office and any other Governmental Authorities located in the United States or elsewhere necessary to perfect the Security Interest in such Trademarks and Trademark Licenses.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to induce the Lenders, the Collateral Agent and the Administrative Agent to enter into the Credit Agreement and to induce the Lenders to make their extensions of credit to the Borrower thereunder, Grantor hereby agrees with the Collateral Agent, for the benefit of the Secured Parties,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used herein and not otherwise defined herein shall have the meanings assigned to such terms in the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Security.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hereby grants to the Collateral Agent for the ratable benefit of the Secured Parties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Grantor’s right, title and interest in and to, whether owned or existing or hereafter acquired or arising and wherever located, (i) the Copyrights set forth in Schedule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hereto, (ii) the Patents set forth in Schedule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hereto, (iii) the Trademarks set forth in Schedule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hereto (iv) all renewals and extensions of the foregoing, (v) all goodwill of the business connected with the use of, and symbolized by, such Copyrights, Patents or Trademarks and (vi) all income, royalties, proceeds and liabilities at any time due or payable or asserted under and with respect to any of the foregoing, including, without limitation, all rights to sue and recover at law or in equity for any past, present and future infringement, misappropriation, dilution, violation or other impairment thereof (collectively, the “Intellectual Property Collateral”).</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for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Intellectual Property Collateral by Grantor under this Intellectual Property Security Agreement secures the payment of all amounts that constitute part of the Secured Obligations and would be owed to the Collateral Agent or the Secured Parties but for the fact that they are unenforceable or not allowable due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reorganization or similar proceeding involving Grantor.</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Grantor hereby authorizes and requests that the Register for Copyrights, Commissioner for Trademarks, Commissioner for Patents and any other applicable governmental officer located in the United States or elsewhere record this Intellectual Property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Grants, Rights and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Intellectual Property Security Agreement has been entered into in conjunction with the provisions of the Security Agreement. The Grantor does hereby acknowledge and confirm that the grant of the security interest hereunder to, and the rights and remedies of, the Collateral Agent with respect to the Intellectual Property Collateral are more fully set forth in the Security Agreement, the terms and provisions of which are incorporated herein by reference as if fully set forth herein. In the event of any conflict between the terms of this Intellectual Property Security Agreement and the terms of the Security Agreement, the terms of the Security Agreement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in Writing.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None of the terms or provisions of this Intellectual Property Security Agreement may be waived, amended, supplemented or otherwise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 the Grantor or Grantors with respect to which such waiver, amendment or modification is to apply, subject to any consent required in accordance with Section [cross-reference to the amendments section of the credit agreement] of the Credit Agreement[; provided that any provision of this Intellectual Property Security Agreement imposing obligations on any Grantor may be waived by the Collateral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thereby].</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requests and demands pursuant hereto shall be made in accordance with Section [cross-reference to the notice provisions of the credit agreement] of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provisions of this Intellectual Property Security Agreement shall be binding upon and inure to the benefit of the parties hereto and their respective successors and assigns permitted hereby, except that Grantor may not assign, transfer or delegate any of its rights or obligations under this Intellectual Property Security Agreement without the prior written consent of the Collateral Agent except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Intellectual Property Security Agreement may be executed by one or more of the parties to this Intellectual Property Security Agreement on any number of separate counterparts (including by facsimile or other electronic transmission), and all of said counterparts taken together shall be deemed to constitute one and the same instrument.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to this Intellectual Property Security Agreement by facsimile transmission or other electronic delivery shall be as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signed counterpart of this Intellectual Property Security Agreement. Any party delivering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this Intellectual Property Security Agreement by facsimile or other electronic method of transmission also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of this Intellectual Property Security Agreement but the failure to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shall not affect the validity, enforceability, and binding effect of this Intellectual Property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Intellectual Property Security Agreement that is prohibited or unenforceable in any jurisdiction shall, as to such jurisdiction, be ineffective to the extent of such prohibition or unenforceability without invalidating the remaining provisions hereof and in the Security Agreement, and any such prohibition or unenforceability in any jurisdiction shall not invalidate or render unenforceable such provision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INTELLECTUAL PROPERTY SECURITY AGREEMENT AND THE RIGHTS AND OBLIGATIONS OF THE PARTIES HEREUNDER SHALL BE GOVERNED BY, AND CONSTRUED AND INTERPRETED IN ACCORDANCE WITH, THE LAW OF THE STATE OF [jurisdiction] WITHOUT GIVING EFFECT TO ANY CONFLICTS OF LAWS PRINCIPLES THAT MIGHT OTHERWISE REFER CONSTRUCTION OR INTERPRETATION OF THIS INTELLECTUAL PROPERTY SECURITY AGREEMENT TO THE SUBSTANTIVE LAW OF ANOTHER JURISDICTION.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and the Collateral Agent have duly executed this Intellectual Property Security Agreement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as Grantor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 as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THE INTELLECTUAL PROPERTY SECURITY AGREEMENT UNITED STATES COPYRIGHTS</w:t>
      </w:r>
    </w:p>
    <w:p>
      <w:pPr>
        <w:keepNext w:val="0"/>
        <w:spacing w:before="120" w:after="0" w:line="260" w:lineRule="exact"/>
        <w:ind w:left="360" w:right="0" w:firstLine="0"/>
        <w:jc w:val="left"/>
      </w:pPr>
      <w:r>
        <w:rPr>
          <w:rFonts w:ascii="Times New Roman" w:hAnsi="Times New Roman" w:eastAsia="Times New Roman" w:cs="Times New Roman"/>
          <w:b w:val="0"/>
          <w:sz w:val="24"/>
        </w:rPr>
        <w:t>Schedule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THE INTELLECTUAL PROPERTY SECURITY AGREEMENT UNITED STATES COPYRIGHTS</w:t>
      </w:r>
    </w:p>
    <w:p>
      <w:pPr>
        <w:keepNext w:val="0"/>
        <w:spacing w:before="120" w:after="0" w:line="260" w:lineRule="exact"/>
        <w:ind w:left="360" w:right="0" w:firstLine="0"/>
        <w:jc w:val="left"/>
      </w:pPr>
      <w:r>
        <w:rPr>
          <w:rFonts w:ascii="Times New Roman" w:hAnsi="Times New Roman" w:eastAsia="Times New Roman" w:cs="Times New Roman"/>
          <w:b w:val="0"/>
          <w:sz w:val="24"/>
        </w:rPr>
        <w:t>Schedule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THE INTELLECTUAL PROPERTY SECURITY AGREEMENT UNITED STATES COPYRIGHTS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