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Interrogatories </w:t>
      </w:r>
    </w:p>
    <w:p>
      <w:pPr>
        <w:keepNext w:val="0"/>
        <w:spacing w:after="0" w:line="240" w:lineRule="exact"/>
        <w:ind w:right="0"/>
        <w:jc w:val="both"/>
      </w:pPr>
    </w:p>
    <w:p>
      <w:pPr>
        <w:keepNext w:val="0"/>
        <w:spacing w:before="200" w:after="0" w:line="260" w:lineRule="exact"/>
        <w:ind w:left="360" w:right="0" w:firstLine="0"/>
        <w:jc w:val="center"/>
      </w:pPr>
      <w:r>
        <w:rPr>
          <w:rFonts w:ascii="Times New Roman" w:hAnsi="Times New Roman" w:eastAsia="Times New Roman" w:cs="Times New Roman"/>
          <w:b w:val="0"/>
          <w:sz w:val="24"/>
        </w:rPr>
        <w:t xml:space="preserve">SUPERIOR COURT OF THE STATE OF WASHINGTON </w:t>
      </w:r>
    </w:p>
    <w:p>
      <w:pPr>
        <w:keepNext w:val="0"/>
        <w:spacing w:before="200" w:after="0" w:line="260" w:lineRule="exact"/>
        <w:ind w:left="360" w:right="0" w:firstLine="0"/>
        <w:jc w:val="center"/>
      </w:pPr>
      <w:r>
        <w:rPr>
          <w:rFonts w:ascii="Times New Roman" w:hAnsi="Times New Roman" w:eastAsia="Times New Roman" w:cs="Times New Roman"/>
          <w:b w:val="0"/>
          <w:sz w:val="24"/>
        </w:rPr>
        <w:t>FOR [county name] COUNTY</w:t>
      </w:r>
    </w:p>
    <w:p>
      <w:pPr>
        <w:keepNext w:val="0"/>
        <w:spacing w:before="200" w:after="0" w:line="260" w:lineRule="exact"/>
        <w:ind w:left="720" w:right="0" w:firstLine="0"/>
        <w:jc w:val="both"/>
      </w:pPr>
      <w:r>
        <w:rPr>
          <w:rFonts w:ascii="Times New Roman" w:hAnsi="Times New Roman" w:eastAsia="Times New Roman" w:cs="Times New Roman"/>
          <w:b w:val="0"/>
          <w:sz w:val="24"/>
        </w:rPr>
        <w:t>Pursuant to Wash. CR 33, defendant [defendant name] ("defendant") serves these interrogatories to be answered by plaintiff [plaintiff name] ("Plaintiff") separately, in writing and under oath, within thirty (30) days after the date of service.</w:t>
      </w:r>
    </w:p>
    <w:p>
      <w:pPr>
        <w:keepNext w:val="0"/>
        <w:spacing w:before="120" w:after="0" w:line="260" w:lineRule="exact"/>
        <w:ind w:left="720" w:right="0" w:firstLine="0"/>
        <w:jc w:val="left"/>
      </w:pPr>
      <w:r>
        <w:rPr>
          <w:rFonts w:ascii="Times New Roman" w:hAnsi="Times New Roman" w:eastAsia="Times New Roman" w:cs="Times New Roman"/>
          <w:b w:val="0"/>
          <w:sz w:val="24"/>
        </w:rPr>
        <w:t>INSTRUCTIONS AND DEFINITIONS</w:t>
      </w:r>
    </w:p>
    <w:p>
      <w:pPr>
        <w:keepNext w:val="0"/>
        <w:spacing w:before="200" w:after="0" w:line="260" w:lineRule="exact"/>
        <w:ind w:left="1080" w:right="0" w:firstLine="0"/>
        <w:jc w:val="both"/>
      </w:pPr>
      <w:r>
        <w:rPr>
          <w:rFonts w:ascii="Times New Roman" w:hAnsi="Times New Roman" w:eastAsia="Times New Roman" w:cs="Times New Roman"/>
          <w:b w:val="0"/>
          <w:sz w:val="24"/>
        </w:rPr>
        <w:t>As used in these interrogatories, the following definitions apply:</w:t>
      </w:r>
    </w:p>
    <w:p>
      <w:pPr>
        <w:keepNext w:val="0"/>
        <w:spacing w:before="120" w:after="0" w:line="260" w:lineRule="exact"/>
        <w:ind w:left="1440" w:right="0" w:firstLine="0"/>
        <w:jc w:val="left"/>
      </w:pPr>
      <w:r>
        <w:rPr>
          <w:rFonts w:ascii="Times New Roman" w:hAnsi="Times New Roman" w:eastAsia="Times New Roman" w:cs="Times New Roman"/>
          <w:b w:val="0"/>
          <w:sz w:val="24"/>
        </w:rPr>
        <w:t>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"Defendant" means [defendant's name], the defendant in this action, as well as its past or present owners, officers, directors, agents, servants, employees, in-house and outside attorneys, accountants, consultants,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"Plaintiff" means [plaintiff's name], the plaintiff in this action, and its owners, officers, directors, agents, servants, employees, in-house and outside attorneys, accountants, consultants, predecessors in interest, corporate parents, affiliates, subsidiaries, or other persons or entities acting on its behalf.</w:t>
      </w:r>
    </w:p>
    <w:p>
      <w:pPr>
        <w:keepNext w:val="0"/>
        <w:spacing w:before="120" w:after="0" w:line="260" w:lineRule="exact"/>
        <w:ind w:left="1440" w:right="0" w:firstLine="0"/>
        <w:jc w:val="left"/>
      </w:pPr>
      <w:r>
        <w:rPr>
          <w:rFonts w:ascii="Times New Roman" w:hAnsi="Times New Roman" w:eastAsia="Times New Roman" w:cs="Times New Roman"/>
          <w:b w:val="0"/>
          <w:sz w:val="24"/>
        </w:rPr>
        <w:t>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[Include any other definitions related to identity of parties in case]</w:t>
      </w:r>
    </w:p>
    <w:p>
      <w:pPr>
        <w:keepNext w:val="0"/>
        <w:spacing w:before="120" w:after="0" w:line="260" w:lineRule="exact"/>
        <w:ind w:left="1440" w:right="0" w:firstLine="0"/>
        <w:jc w:val="left"/>
      </w:pPr>
      <w:r>
        <w:rPr>
          <w:rFonts w:ascii="Times New Roman" w:hAnsi="Times New Roman" w:eastAsia="Times New Roman" w:cs="Times New Roman"/>
          <w:b w:val="0"/>
          <w:sz w:val="24"/>
        </w:rPr>
        <w:t>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"Document" includes any tangible form or representation of information and any medium for storing or displaying information, including paper documents, writings, charts, graphs, photographs, audio and video recordings of any type, data CDs, computer drives, other electronic storage devices, e-mail messages, text messages, instant messages, social media postings, and any type of electronic file, data compilation, or database, regardless of how it is stored. Drafts and non-identical duplicates constitute separate documents. Attachments, exhibits, appendices, schedules, and enclosures to documents are considered part of the same document. "Document" includes any writing or electronically stored information that may be produced pursuant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under Wash. CR 34(</w:t>
      </w:r>
      <w:r>
        <w:rPr>
          <w:rFonts w:ascii="Times New Roman" w:hAnsi="Times New Roman" w:eastAsia="Times New Roman" w:cs="Times New Roman"/>
          <w:b/>
          <w:sz w:val="24"/>
        </w:rPr>
        <w:t>a</w:t>
      </w:r>
      <w:r>
        <w:rPr>
          <w:rFonts w:ascii="Times New Roman" w:hAnsi="Times New Roman" w:eastAsia="Times New Roman" w:cs="Times New Roman"/>
          <w:b w:val="0"/>
          <w:sz w:val="24"/>
        </w:rPr>
        <w:t>)(1).</w:t>
      </w:r>
    </w:p>
    <w:p>
      <w:pPr>
        <w:keepNext w:val="0"/>
        <w:spacing w:before="120" w:after="0" w:line="260" w:lineRule="exact"/>
        <w:ind w:left="1440" w:right="0" w:firstLine="0"/>
        <w:jc w:val="left"/>
      </w:pPr>
      <w:r>
        <w:rPr>
          <w:rFonts w:ascii="Times New Roman" w:hAnsi="Times New Roman" w:eastAsia="Times New Roman" w:cs="Times New Roman"/>
          <w:b w:val="0"/>
          <w:sz w:val="24"/>
        </w:rPr>
        <w:t>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term "thing" refers to any tangible object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 and includes objects of every kind and nature such as, but not limited to, prototypes, models, and specimens.</w:t>
      </w:r>
    </w:p>
    <w:p>
      <w:pPr>
        <w:keepNext w:val="0"/>
        <w:spacing w:before="120" w:after="0" w:line="260" w:lineRule="exact"/>
        <w:ind w:left="1440" w:right="0" w:firstLine="0"/>
        <w:jc w:val="left"/>
      </w:pPr>
      <w:r>
        <w:rPr>
          <w:rFonts w:ascii="Times New Roman" w:hAnsi="Times New Roman" w:eastAsia="Times New Roman" w:cs="Times New Roman"/>
          <w:b w:val="0"/>
          <w:sz w:val="24"/>
        </w:rPr>
        <w:t>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"Concerning" means constituting, comprising, relating to, referring to, reflecting, evidencing, or in any way relevant within the meaning of Wash. CR 26(b)(1).</w:t>
      </w:r>
    </w:p>
    <w:p>
      <w:pPr>
        <w:keepNext w:val="0"/>
        <w:spacing w:before="120" w:after="0" w:line="260" w:lineRule="exact"/>
        <w:ind w:left="1440" w:right="0" w:firstLine="0"/>
        <w:jc w:val="left"/>
      </w:pPr>
      <w:r>
        <w:rPr>
          <w:rFonts w:ascii="Times New Roman" w:hAnsi="Times New Roman" w:eastAsia="Times New Roman" w:cs="Times New Roman"/>
          <w:b w:val="0"/>
          <w:sz w:val="24"/>
        </w:rPr>
        <w:t>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"Including" means including but not limited to.</w:t>
      </w:r>
    </w:p>
    <w:p>
      <w:pPr>
        <w:keepNext w:val="0"/>
        <w:spacing w:before="120" w:after="0" w:line="260" w:lineRule="exact"/>
        <w:ind w:left="1440" w:right="0" w:firstLine="0"/>
        <w:jc w:val="left"/>
      </w:pPr>
      <w:r>
        <w:rPr>
          <w:rFonts w:ascii="Times New Roman" w:hAnsi="Times New Roman" w:eastAsia="Times New Roman" w:cs="Times New Roman"/>
          <w:b w:val="0"/>
          <w:sz w:val="24"/>
        </w:rPr>
        <w:t>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"Identify" shall mean, when used in reference to:</w:t>
      </w:r>
    </w:p>
    <w:p>
      <w:pPr>
        <w:keepNext w:val="0"/>
        <w:spacing w:before="120" w:after="0" w:line="260" w:lineRule="exact"/>
        <w:ind w:left="1800" w:right="0" w:firstLine="0"/>
        <w:jc w:val="left"/>
      </w:pPr>
      <w:r>
        <w:rPr>
          <w:rFonts w:ascii="Times New Roman" w:hAnsi="Times New Roman" w:eastAsia="Times New Roman" w:cs="Times New Roman"/>
          <w:b w:val="0"/>
          <w:sz w:val="24"/>
        </w:rPr>
        <w:t>(</w:t>
      </w:r>
      <w:r>
        <w:rPr>
          <w:rFonts w:ascii="Times New Roman" w:hAnsi="Times New Roman" w:eastAsia="Times New Roman" w:cs="Times New Roman"/>
          <w:b/>
          <w:sz w:val="24"/>
        </w:rPr>
        <w:t>a</w:t>
      </w:r>
      <w:r>
        <w:rPr>
          <w:rFonts w:ascii="Times New Roman" w:hAnsi="Times New Roman" w:eastAsia="Times New Roman" w:cs="Times New Roman"/>
          <w:b w:val="0"/>
          <w:sz w:val="24"/>
        </w:rPr>
        <w:t>)</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person</w:t>
      </w:r>
      <w:r>
        <w:rPr>
          <w:rFonts w:ascii="Times New Roman" w:hAnsi="Times New Roman" w:eastAsia="Times New Roman" w:cs="Times New Roman"/>
          <w:b w:val="0"/>
          <w:sz w:val="24"/>
        </w:rPr>
        <w:t>, his or her (</w:t>
      </w:r>
      <w:r>
        <w:rPr>
          <w:rFonts w:ascii="Times New Roman" w:hAnsi="Times New Roman" w:eastAsia="Times New Roman" w:cs="Times New Roman"/>
          <w:b/>
          <w:sz w:val="24"/>
        </w:rPr>
        <w:t>a</w:t>
      </w:r>
      <w:r>
        <w:rPr>
          <w:rFonts w:ascii="Times New Roman" w:hAnsi="Times New Roman" w:eastAsia="Times New Roman" w:cs="Times New Roman"/>
          <w:b w:val="0"/>
          <w:sz w:val="24"/>
        </w:rPr>
        <w:t>) full name; (b) present or last known residence address (including the person's street name and number, city or town, state, zip code, and telephone number); (c) present or last known business address (including the street name and number, city or town, state, zip code, and telephone number); and (d) present or last known occupation, position, business affiliation, and job description.</w:t>
      </w:r>
    </w:p>
    <w:p>
      <w:pPr>
        <w:keepNext w:val="0"/>
        <w:spacing w:before="120" w:after="0" w:line="260" w:lineRule="exact"/>
        <w:ind w:left="1800" w:right="0" w:firstLine="0"/>
        <w:jc w:val="left"/>
      </w:pPr>
      <w:r>
        <w:rPr>
          <w:rFonts w:ascii="Times New Roman" w:hAnsi="Times New Roman" w:eastAsia="Times New Roman" w:cs="Times New Roman"/>
          <w:b w:val="0"/>
          <w:sz w:val="24"/>
        </w:rPr>
        <w:t>(b)</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company, corporation, association, partnership, or legal entity other than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natural person</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its full name; (b)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description of the type of organization or entity; (c) the full address of its principal place of business; (d) its mailing address; (e) its state of incorporation or organization; and (f) the date of its incorporation or organization.</w:t>
      </w:r>
    </w:p>
    <w:p>
      <w:pPr>
        <w:keepNext w:val="0"/>
        <w:spacing w:before="120" w:after="0" w:line="260" w:lineRule="exact"/>
        <w:ind w:left="1800" w:right="0" w:firstLine="0"/>
        <w:jc w:val="left"/>
      </w:pPr>
      <w:r>
        <w:rPr>
          <w:rFonts w:ascii="Times New Roman" w:hAnsi="Times New Roman" w:eastAsia="Times New Roman" w:cs="Times New Roman"/>
          <w:b w:val="0"/>
          <w:sz w:val="24"/>
        </w:rPr>
        <w:t>(c)</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document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its description (e.g. letter, email, memorandum, report); (b) its title; (c) its date; (d) the number of pages thereof; (e) its subject matter; (f) the identity of its author, signatory or signatories, and any person who participated in its preparation; (g) the identity of its addressee or recipient; (h) the identity of each person to whom copies were sent and each person by whom copies were received; (i) its present location; and (j) the identity of its present custodian (if any such document was, but is no longer, in your possession or subject to your control, state what disposition was made of it and when).</w:t>
      </w:r>
    </w:p>
    <w:p>
      <w:pPr>
        <w:keepNext w:val="0"/>
        <w:spacing w:before="120" w:after="0" w:line="260" w:lineRule="exact"/>
        <w:ind w:left="1800" w:right="0" w:firstLine="0"/>
        <w:jc w:val="left"/>
      </w:pPr>
      <w:r>
        <w:rPr>
          <w:rFonts w:ascii="Times New Roman" w:hAnsi="Times New Roman" w:eastAsia="Times New Roman" w:cs="Times New Roman"/>
          <w:b w:val="0"/>
          <w:sz w:val="24"/>
        </w:rPr>
        <w:t>(d)</w:t>
      </w:r>
    </w:p>
    <w:p>
      <w:pPr>
        <w:keepNext w:val="0"/>
        <w:spacing w:before="200" w:after="0" w:line="260" w:lineRule="exact"/>
        <w:ind w:left="180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oral communication or statement</w:t>
      </w:r>
      <w:r>
        <w:rPr>
          <w:rFonts w:ascii="Times New Roman" w:hAnsi="Times New Roman" w:eastAsia="Times New Roman" w:cs="Times New Roman"/>
          <w:b w:val="0"/>
          <w:sz w:val="24"/>
        </w:rPr>
        <w:t>: (</w:t>
      </w:r>
      <w:r>
        <w:rPr>
          <w:rFonts w:ascii="Times New Roman" w:hAnsi="Times New Roman" w:eastAsia="Times New Roman" w:cs="Times New Roman"/>
          <w:b/>
          <w:sz w:val="24"/>
        </w:rPr>
        <w:t>a</w:t>
      </w:r>
      <w:r>
        <w:rPr>
          <w:rFonts w:ascii="Times New Roman" w:hAnsi="Times New Roman" w:eastAsia="Times New Roman" w:cs="Times New Roman"/>
          <w:b w:val="0"/>
          <w:sz w:val="24"/>
        </w:rPr>
        <w:t>) the date and time it occurred; (b) the place it occurred; (c) the complete substance of the communication; (d) the identity of each person (i) to whom the communication was made; (ii) by whom such communication was made; (iii) who was present when such communication was made; (e) if made by telephone, (i) the identity of each person who made each call; (ii) the identity of each person who participated in each call; and (f) the identity of all documents memorializing, referring to, or relating in any way to the subject of the communication.</w:t>
      </w:r>
    </w:p>
    <w:p>
      <w:pPr>
        <w:keepNext w:val="0"/>
        <w:spacing w:before="120" w:after="0" w:line="260" w:lineRule="exact"/>
        <w:ind w:left="1440" w:right="0" w:firstLine="0"/>
        <w:jc w:val="left"/>
      </w:pPr>
      <w:r>
        <w:rPr>
          <w:rFonts w:ascii="Times New Roman" w:hAnsi="Times New Roman" w:eastAsia="Times New Roman" w:cs="Times New Roman"/>
          <w:b w:val="0"/>
          <w:sz w:val="24"/>
        </w:rPr>
        <w:t>9.</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"Person" and "persons" means (</w:t>
      </w:r>
      <w:r>
        <w:rPr>
          <w:rFonts w:ascii="Times New Roman" w:hAnsi="Times New Roman" w:eastAsia="Times New Roman" w:cs="Times New Roman"/>
          <w:b/>
          <w:sz w:val="24"/>
        </w:rPr>
        <w:t>a</w:t>
      </w:r>
      <w:r>
        <w:rPr>
          <w:rFonts w:ascii="Times New Roman" w:hAnsi="Times New Roman" w:eastAsia="Times New Roman" w:cs="Times New Roman"/>
          <w:b w:val="0"/>
          <w:sz w:val="24"/>
        </w:rPr>
        <w:t>) natural persons; (b) legal entities, including without limitation corporations, partnerships, firms, associations, professional corporations, and proprietorships; and (c) governmental bodies or agencies.</w:t>
      </w:r>
    </w:p>
    <w:p>
      <w:pPr>
        <w:keepNext w:val="0"/>
        <w:spacing w:before="120" w:after="0" w:line="260" w:lineRule="exact"/>
        <w:ind w:left="1440" w:right="0" w:firstLine="0"/>
        <w:jc w:val="left"/>
      </w:pPr>
      <w:r>
        <w:rPr>
          <w:rFonts w:ascii="Times New Roman" w:hAnsi="Times New Roman" w:eastAsia="Times New Roman" w:cs="Times New Roman"/>
          <w:b w:val="0"/>
          <w:sz w:val="24"/>
        </w:rPr>
        <w:t>10.</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"And" and "or" shall be construed conjunctively or disjunctively as necessary to bring within the scope of the discovery request all responses that might otherwise be construed to be outside of its scope.</w:t>
      </w:r>
    </w:p>
    <w:p>
      <w:pPr>
        <w:keepNext w:val="0"/>
        <w:spacing w:before="120" w:after="0" w:line="260" w:lineRule="exact"/>
        <w:ind w:left="1440" w:right="0" w:firstLine="0"/>
        <w:jc w:val="left"/>
      </w:pPr>
      <w:r>
        <w:rPr>
          <w:rFonts w:ascii="Times New Roman" w:hAnsi="Times New Roman" w:eastAsia="Times New Roman" w:cs="Times New Roman"/>
          <w:b w:val="0"/>
          <w:sz w:val="24"/>
        </w:rPr>
        <w:t>11.</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past tense includes the present tense, and vice-versa. The singular includes the plural, and vice-versa. The male pronoun includes the female pronoun, and vice-versa.</w:t>
      </w:r>
    </w:p>
    <w:p>
      <w:pPr>
        <w:keepNext w:val="0"/>
        <w:spacing w:before="120" w:after="0" w:line="260" w:lineRule="exact"/>
        <w:ind w:left="1440" w:right="0" w:firstLine="0"/>
        <w:jc w:val="left"/>
      </w:pPr>
      <w:r>
        <w:rPr>
          <w:rFonts w:ascii="Times New Roman" w:hAnsi="Times New Roman" w:eastAsia="Times New Roman" w:cs="Times New Roman"/>
          <w:b w:val="0"/>
          <w:sz w:val="24"/>
        </w:rPr>
        <w:t>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 answer to each Interrogatory shall include such knowledge or information as is within plaintiff's possession, custody, or control, including without limitation information held by plaintiff's officers, directors, employees, consultants, accountants, attorneys, or other agents or representatives.</w:t>
      </w:r>
    </w:p>
    <w:p>
      <w:pPr>
        <w:keepNext w:val="0"/>
        <w:spacing w:before="120" w:after="0" w:line="260" w:lineRule="exact"/>
        <w:ind w:left="1440" w:right="0" w:firstLine="0"/>
        <w:jc w:val="left"/>
      </w:pPr>
      <w:r>
        <w:rPr>
          <w:rFonts w:ascii="Times New Roman" w:hAnsi="Times New Roman" w:eastAsia="Times New Roman" w:cs="Times New Roman"/>
          <w:b w:val="0"/>
          <w:sz w:val="24"/>
        </w:rPr>
        <w:t>13.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These Interrogatories seek responses as of the date on which plaintiff responds. However, these Interrogatories shall be deemed continuing and must be supplemented as required by the Washington Superior Court Civil Rules. If, after providing responses to these Interrogatories, plaintiff becomes aware of any further information that is responsive to these Interrogatories, plaintiff is required to produce such information to defendant promptly upon acquiring possession of such. Additionally, if at any time plaintiff learns that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answer given to any Interrogatory was incorrect when given or is no longer correct, plaintiff shall promptly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statement, under penalty of perjury, consisting of the correct answer to any such Interrogatory.</w:t>
      </w:r>
    </w:p>
    <w:p>
      <w:pPr>
        <w:keepNext w:val="0"/>
        <w:spacing w:before="120" w:after="0" w:line="260" w:lineRule="exact"/>
        <w:ind w:left="1440" w:right="0" w:firstLine="0"/>
        <w:jc w:val="left"/>
      </w:pPr>
      <w:r>
        <w:rPr>
          <w:rFonts w:ascii="Times New Roman" w:hAnsi="Times New Roman" w:eastAsia="Times New Roman" w:cs="Times New Roman"/>
          <w:b w:val="0"/>
          <w:sz w:val="24"/>
        </w:rPr>
        <w:t>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Interrogatory is objected to in whole or in part, plaintiff shall state with specificity the reasons for the objection.</w:t>
      </w:r>
    </w:p>
    <w:p>
      <w:pPr>
        <w:keepNext w:val="0"/>
        <w:spacing w:before="120" w:after="0" w:line="260" w:lineRule="exact"/>
        <w:ind w:left="1440" w:right="0" w:firstLine="0"/>
        <w:jc w:val="left"/>
      </w:pPr>
      <w:r>
        <w:rPr>
          <w:rFonts w:ascii="Times New Roman" w:hAnsi="Times New Roman" w:eastAsia="Times New Roman" w:cs="Times New Roman"/>
          <w:b w:val="0"/>
          <w:sz w:val="24"/>
        </w:rPr>
        <w:t>15.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information is withheld concerning any document, plaintiff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concerning the withheld documents, including (1) the date that the document was created, (2) the date(s) of any modification(s) to the document, (2) the author of the document, (3) the recipient(s) or addressee(s) of the document, (4)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brief description of the nature and subject matter of the document, and (5) the nature of the privilege claimed.</w:t>
      </w:r>
    </w:p>
    <w:p>
      <w:pPr>
        <w:keepNext w:val="0"/>
        <w:spacing w:before="120" w:after="0" w:line="260" w:lineRule="exact"/>
        <w:ind w:left="1440" w:right="0" w:firstLine="0"/>
        <w:jc w:val="left"/>
      </w:pPr>
      <w:r>
        <w:rPr>
          <w:rFonts w:ascii="Times New Roman" w:hAnsi="Times New Roman" w:eastAsia="Times New Roman" w:cs="Times New Roman"/>
          <w:b w:val="0"/>
          <w:sz w:val="24"/>
        </w:rPr>
        <w:t>16.</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If any information concerning any oral communication is withheld on the grounds of privilege, plaintiff shall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such communications including (1) the identities of the persons involved in the communication (including the name of the person who made the communication), (2) the recipients of the communication, (3) job titles of all persons involved, (4) the date the communication occurred, (5) the subject matter of the communication, and (6) the nature of the privilege claimed.</w:t>
      </w:r>
    </w:p>
    <w:p>
      <w:pPr>
        <w:keepNext w:val="0"/>
        <w:spacing w:before="120" w:after="0" w:line="260" w:lineRule="exact"/>
        <w:ind w:left="1440" w:right="0" w:firstLine="0"/>
        <w:jc w:val="left"/>
      </w:pPr>
      <w:r>
        <w:rPr>
          <w:rFonts w:ascii="Times New Roman" w:hAnsi="Times New Roman" w:eastAsia="Times New Roman" w:cs="Times New Roman"/>
          <w:b w:val="0"/>
          <w:sz w:val="24"/>
        </w:rPr>
        <w:t>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 Unless otherwise indicated, these Interrogatories cover the period of [date] to the present.</w:t>
      </w:r>
    </w:p>
    <w:p>
      <w:pPr>
        <w:keepNext w:val="0"/>
        <w:spacing w:before="120" w:after="0" w:line="260" w:lineRule="exact"/>
        <w:ind w:left="720" w:right="0" w:firstLine="0"/>
        <w:jc w:val="left"/>
      </w:pPr>
      <w:r>
        <w:rPr>
          <w:rFonts w:ascii="Times New Roman" w:hAnsi="Times New Roman" w:eastAsia="Times New Roman" w:cs="Times New Roman"/>
          <w:b w:val="0"/>
          <w:sz w:val="24"/>
        </w:rPr>
        <w:t>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1:</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the persons most knowledgeable concerning the facts alleged in plaintiff's complaint, and the facts on which each person possesses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2:</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person that the plaintiff believes has knowledge of any facts on which the plaintiff bases the allegations in the plaintiff's complaint, stating as to each such person the facts about which he or she purportedly has knowledge.</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3:</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all persons that the plaintiff intends or expects to use as witnesses (including expert witnesses) in connection with any hearing or trial in this action, whether by live testimony, deposition testimony, affidavit, or otherwise, and state the subject matter on which each person is expected to testify.</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4:</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person who provided answers or otherwise assisted in the preparation of answers to these interrogatories, specifying the information that he or she provided.</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5:</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Identify each and every statement (oral, written, or in any way recorded) that plaintiff has obtained from any person or source concerning [his or her or its] claims against defendant, including the name, address, home telephone number, and business telephone number of the person who gave the statement and the date the statement was obtained. Attach copies of all such documents to the answers to these Interrogatories.</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6:</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With respect to each count or claim for relief set forth by the plaintiff in [his or her or its] complaint in this lawsuit: (</w:t>
      </w:r>
      <w:r>
        <w:rPr>
          <w:rFonts w:ascii="Times New Roman" w:hAnsi="Times New Roman" w:eastAsia="Times New Roman" w:cs="Times New Roman"/>
          <w:b/>
          <w:sz w:val="24"/>
        </w:rPr>
        <w:t>a</w:t>
      </w:r>
      <w:r>
        <w:rPr>
          <w:rFonts w:ascii="Times New Roman" w:hAnsi="Times New Roman" w:eastAsia="Times New Roman" w:cs="Times New Roman"/>
          <w:b w:val="0"/>
          <w:sz w:val="24"/>
        </w:rPr>
        <w:t>) specify the nature and amount of all the damages that plaintiff seeks from defendant for that count or claim; (b) explain in detail how plaintiff calculated such damages; (c) identify all documents that relate to such claim for damages; (d) specify any non-monetary relief that plaintiff seeks for that count or claim; and (e) identify all documents that concern plaintiff's claims for non-monetary relief.</w:t>
      </w:r>
    </w:p>
    <w:p>
      <w:pPr>
        <w:keepNext w:val="0"/>
        <w:spacing w:before="120" w:after="0" w:line="260" w:lineRule="exact"/>
        <w:ind w:left="1080" w:right="0" w:firstLine="0"/>
        <w:jc w:val="left"/>
      </w:pPr>
      <w:r>
        <w:rPr>
          <w:rFonts w:ascii="Times New Roman" w:hAnsi="Times New Roman" w:eastAsia="Times New Roman" w:cs="Times New Roman"/>
          <w:b w:val="0"/>
          <w:sz w:val="24"/>
        </w:rPr>
        <w:t>INTERROGATORY NO. 7:</w:t>
      </w:r>
    </w:p>
    <w:p>
      <w:pPr>
        <w:keepNext w:val="0"/>
        <w:spacing w:before="200" w:after="0" w:line="260" w:lineRule="exact"/>
        <w:ind w:left="1080" w:right="0" w:firstLine="0"/>
        <w:jc w:val="both"/>
      </w:pPr>
      <w:r>
        <w:rPr>
          <w:rFonts w:ascii="Times New Roman" w:hAnsi="Times New Roman" w:eastAsia="Times New Roman" w:cs="Times New Roman"/>
          <w:b w:val="0"/>
          <w:sz w:val="24"/>
        </w:rPr>
        <w:t xml:space="preserve"> [In this and subsequently numbered paragraphs, insert questions about specific facts that underlie the plaintiff's claims and contentions, including any documents supporting those claims and contentions].</w:t>
      </w:r>
    </w:p>
    <w:p>
      <w:pPr/>
    </w:p>
    <w:p>
      <w:pPr>
        <w:keepNext w:val="0"/>
        <w:spacing w:before="200" w:after="0" w:line="260" w:lineRule="exact"/>
        <w:ind w:left="360" w:right="0" w:firstLine="0"/>
        <w:jc w:val="both"/>
      </w:pPr>
      <w:r>
        <w:rPr>
          <w:rFonts w:ascii="Times New Roman" w:hAnsi="Times New Roman" w:eastAsia="Times New Roman" w:cs="Times New Roman"/>
          <w:b w:val="0"/>
          <w:sz w:val="24"/>
        </w:rPr>
        <w:t>Dated: [date]</w:t>
      </w:r>
    </w:p>
    <w:p>
      <w:pPr>
        <w:keepNext w:val="0"/>
        <w:spacing w:before="120" w:after="0" w:line="260" w:lineRule="exact"/>
        <w:ind w:left="360" w:right="0" w:firstLine="0"/>
        <w:jc w:val="left"/>
      </w:pPr>
      <w:r>
        <w:rPr>
          <w:rFonts w:ascii="Times New Roman" w:hAnsi="Times New Roman" w:eastAsia="Times New Roman" w:cs="Times New Roman"/>
          <w:b w:val="0"/>
          <w:sz w:val="24"/>
        </w:rPr>
        <w:t>[firm name, if any]</w:t>
      </w:r>
    </w:p>
    <w:p>
      <w:pPr>
        <w:keepNext w:val="0"/>
        <w:spacing w:before="120" w:after="0" w:line="260" w:lineRule="exact"/>
        <w:ind w:left="360" w:right="0" w:firstLine="0"/>
        <w:jc w:val="left"/>
      </w:pPr>
      <w:r>
        <w:rPr>
          <w:rFonts w:ascii="Times New Roman" w:hAnsi="Times New Roman" w:eastAsia="Times New Roman" w:cs="Times New Roman"/>
          <w:b w:val="0"/>
          <w:sz w:val="24"/>
        </w:rPr>
        <w:t>By: _______________________________ (attorney signature)</w:t>
      </w:r>
    </w:p>
    <w:p>
      <w:pPr>
        <w:keepNext w:val="0"/>
        <w:spacing w:before="120" w:after="0" w:line="260" w:lineRule="exact"/>
        <w:ind w:left="360" w:right="0" w:firstLine="0"/>
        <w:jc w:val="left"/>
      </w:pPr>
      <w:r>
        <w:rPr>
          <w:rFonts w:ascii="Times New Roman" w:hAnsi="Times New Roman" w:eastAsia="Times New Roman" w:cs="Times New Roman"/>
          <w:b w:val="0"/>
          <w:sz w:val="24"/>
        </w:rPr>
        <w:t>[attorney name]</w:t>
      </w:r>
    </w:p>
    <w:p>
      <w:pPr>
        <w:keepNext w:val="0"/>
        <w:spacing w:before="120" w:after="0" w:line="260" w:lineRule="exact"/>
        <w:ind w:left="360" w:right="0" w:firstLine="0"/>
        <w:jc w:val="left"/>
      </w:pPr>
      <w:r>
        <w:rPr>
          <w:rFonts w:ascii="Times New Roman" w:hAnsi="Times New Roman" w:eastAsia="Times New Roman" w:cs="Times New Roman"/>
          <w:b w:val="0"/>
          <w:sz w:val="24"/>
        </w:rPr>
        <w:t>Washington State Bar Association No. [state bar I.D. number]</w:t>
      </w:r>
    </w:p>
    <w:p>
      <w:pPr>
        <w:keepNext w:val="0"/>
        <w:spacing w:before="120" w:after="0" w:line="260" w:lineRule="exact"/>
        <w:ind w:left="360" w:right="0" w:firstLine="0"/>
        <w:jc w:val="left"/>
      </w:pPr>
      <w:r>
        <w:rPr>
          <w:rFonts w:ascii="Times New Roman" w:hAnsi="Times New Roman" w:eastAsia="Times New Roman" w:cs="Times New Roman"/>
          <w:b w:val="0"/>
          <w:sz w:val="24"/>
        </w:rPr>
        <w:t>[address]</w:t>
      </w:r>
    </w:p>
    <w:p>
      <w:pPr>
        <w:keepNext w:val="0"/>
        <w:spacing w:before="120" w:after="0" w:line="260" w:lineRule="exact"/>
        <w:ind w:left="360" w:right="0" w:firstLine="0"/>
        <w:jc w:val="left"/>
      </w:pPr>
      <w:r>
        <w:rPr>
          <w:rFonts w:ascii="Times New Roman" w:hAnsi="Times New Roman" w:eastAsia="Times New Roman" w:cs="Times New Roman"/>
          <w:b w:val="0"/>
          <w:sz w:val="24"/>
        </w:rPr>
        <w:t>[phone number]</w:t>
      </w:r>
    </w:p>
    <w:p>
      <w:pPr>
        <w:keepNext w:val="0"/>
        <w:spacing w:before="120" w:after="0" w:line="260" w:lineRule="exact"/>
        <w:ind w:left="360" w:right="0" w:firstLine="0"/>
        <w:jc w:val="left"/>
      </w:pPr>
      <w:r>
        <w:rPr>
          <w:rFonts w:ascii="Times New Roman" w:hAnsi="Times New Roman" w:eastAsia="Times New Roman" w:cs="Times New Roman"/>
          <w:b w:val="0"/>
          <w:sz w:val="24"/>
        </w:rPr>
        <w:t>[e-mail address]</w:t>
      </w:r>
    </w:p>
    <w:p>
      <w:pPr>
        <w:keepNext w:val="0"/>
        <w:spacing w:before="120" w:after="0" w:line="260" w:lineRule="exact"/>
        <w:ind w:left="360" w:right="0" w:firstLine="0"/>
        <w:jc w:val="left"/>
      </w:pPr>
      <w:r>
        <w:rPr>
          <w:rFonts w:ascii="Times New Roman" w:hAnsi="Times New Roman" w:eastAsia="Times New Roman" w:cs="Times New Roman"/>
          <w:b w:val="0"/>
          <w:sz w:val="24"/>
        </w:rPr>
        <w:t>Attorney for Defendant [defendant name]</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