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PLAINTIFF [NAME]’s FIRST SET OF INTERROGATORIES TO DEFENDANT [NAME]</w:t>
      </w:r>
    </w:p>
    <w:p>
      <w:pPr>
        <w:keepNext w:val="0"/>
        <w:spacing w:before="200" w:after="0" w:line="260" w:lineRule="exact"/>
        <w:ind w:left="360" w:right="0" w:firstLine="0"/>
        <w:jc w:val="both"/>
      </w:pPr>
      <w:r>
        <w:rPr>
          <w:rFonts w:ascii="Times New Roman" w:hAnsi="Times New Roman" w:eastAsia="Times New Roman" w:cs="Times New Roman"/>
          <w:b w:val="0"/>
          <w:sz w:val="24"/>
        </w:rPr>
        <w:t>The [plaintiff/defendant], [name], by [his/her/its] attorney and pursuant to Florida Rules of Civil Procedure 1.280 and 1.340, serves upon the [defendant/plaintiff] the following interrogatories to be answered within 30 days of receipt of service of same.</w:t>
      </w:r>
    </w:p>
    <w:p>
      <w:pPr>
        <w:keepNext w:val="0"/>
        <w:spacing w:before="120" w:after="0" w:line="260" w:lineRule="exact"/>
        <w:ind w:left="360" w:right="0" w:firstLine="0"/>
        <w:jc w:val="left"/>
      </w:pP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Whenever the term “and/or” is used herein, the information called for should be set forth both in the conjunctive and disjunctive and wherever the information is set out in the disjunctive, it should be given separately for each and every element sought.</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no answer blank. If the answer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and/or paragraph is “none,” or “unknown”, such statement must be written in the answer. If the question is inapplicable, “N/</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must be written in the answer, along with the reason(s) why such is the case.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is omitted because of the claim of privilege, you must state that said documents, communications, or things not produced or disclosed is privileged and describe the nature of the documents, communications, or things not produced or disclosed, as well as discuss why you believe that the material is privileged.</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Answer each paragraph separately and fully in writing.</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answers to this document shall reflect the cumulative knowledge of all agents, independent contractors, contractors, subcontractors, principals, servants, salesmen, workmen, employees, technicians, advisors, attorneys or other representatives and all other persons acting on behalf of the answering party.</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Time period—unless otherwise indicated, the information being requested in this request shall relate to the period set forth in the complaint and its exhibits up until the present.</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Be advised that, under the Florida Court Rules,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evasive or incomplete answer is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answer and plaintiffs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suppress your pleading and/or to compel answers and/or production and shall seek fees relative to same.</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Be advised that, under the Florida Court Rules,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disclose all information known to you and further, to make reasonable inquiry and thereafter to disclose all information to which you have gained access after such reasonable inquiry.</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any document requested herein was at one time in existence, but has been lost, discarded or destroyed, identify such document as completely as possible, providing as much of the following information as possible:</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type of document;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its date;</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date or approximate date it was lost, discarded or destroyed;</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circumstances and manner in which it was lost, discarded or destroyed;</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reason or reasons of disposing of the document (if discarded or destroyed);</w:t>
      </w:r>
    </w:p>
    <w:p>
      <w:pPr>
        <w:keepNext w:val="0"/>
        <w:spacing w:before="120" w:after="0" w:line="260" w:lineRule="exact"/>
        <w:ind w:left="720" w:right="0" w:firstLine="0"/>
        <w:jc w:val="left"/>
      </w:pPr>
      <w:r>
        <w:rPr>
          <w:rFonts w:ascii="Times New Roman" w:hAnsi="Times New Roman" w:eastAsia="Times New Roman" w:cs="Times New Roman"/>
          <w:b w:val="0"/>
          <w:sz w:val="24"/>
        </w:rPr>
        <w:t>(f)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identity of all persons authorizing or having knowledge of the circumstances surrounding the disposal of the document;</w:t>
      </w:r>
    </w:p>
    <w:p>
      <w:pPr>
        <w:keepNext w:val="0"/>
        <w:spacing w:before="120" w:after="0" w:line="260" w:lineRule="exact"/>
        <w:ind w:left="720" w:right="0" w:firstLine="0"/>
        <w:jc w:val="left"/>
      </w:pPr>
      <w:r>
        <w:rPr>
          <w:rFonts w:ascii="Times New Roman" w:hAnsi="Times New Roman" w:eastAsia="Times New Roman" w:cs="Times New Roman"/>
          <w:b w:val="0"/>
          <w:sz w:val="24"/>
        </w:rPr>
        <w:t>(g)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identity of all person(s) who lost, discarded or destroyed the document; and the identity of all persons having knowledge of the contents thereof.</w:t>
      </w:r>
    </w:p>
    <w:p>
      <w:pPr>
        <w:keepNext w:val="0"/>
        <w:spacing w:before="200" w:after="0" w:line="260" w:lineRule="exact"/>
        <w:ind w:left="360" w:right="0" w:firstLine="0"/>
        <w:jc w:val="center"/>
      </w:pPr>
      <w:r>
        <w:rPr>
          <w:rFonts w:ascii="Times New Roman" w:hAnsi="Times New Roman" w:eastAsia="Times New Roman" w:cs="Times New Roman"/>
          <w:b/>
          <w:sz w:val="24"/>
        </w:rPr>
        <w:t>DEFINITIONS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[Defendant/Plaintiff],” “you” or “your” means each [Defendant/Plaintiff] answering these requests, including all employees, agents, representatives, trade names, affiliates, divisions, sub-divisions, departments, agencies, branch companies, subsidiaries, predecessors, successors, co-venturers, licensees, parents, and previous and subsequent names, as well as all present and former officers, executives, managers, politically appointed or elected officials, directors, servants, attorneys, insurance carriers, consultants, experts, investigators, and other persons or firms acting on your behalf.</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 “written,” “writing,” and “other tangible thing” are used herein in the broadest sense permitted by the Florida Court Rules and include, but are not limited to, letters, notes, facsimile transmissions, memoranda, user manuals, pamphlets, computer-stored textual type or digital encoded files stored on disk, tape or other magnetic media, electronic mail, E-mail, optical or magnetic disk, video tape, off-site location, or the like, including all backups thereto. All attachments and/or enclosures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other tangible thing are deemed to be part of such document or other tangible thing. Any documents produced in digital or electronic form shall include all software, passwords and access codes necessary to view and print such electronic documents.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“Complaint” shall mean the Complaint the Plaintiff filed in [name of court] and captioned [names of plaintiff(s) v. name of defendant(s)], [docket number].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“Electronic data” includes electronic writings of every kind and description, whether inscribed by mechanical, facsimile, electronic, magnetic, digital, telegraphic, or other means.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“Incident” shall mean the automobile collision that occurred on [date of incident] at [place of incident] between [defendant’s name], and [plaintiff’s name].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“Person” or “individual” or “recipient” includes natural persons, sole proprietorships, corporations, firms, partnerships, unincorporated associations, trusts, and any other legal entity.</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“identify” means: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to state the entity’s current or last known full business name and all previous registered and/or operating names, if any; its principal place of business; its present or last known business address; the nature of the business;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act, meeting, transaction, event, occasion or instance, to state its date and place of occurrence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telephone call is involved, so state and provide the location of all parties to such telephone call and identify the person who initiated it), the identity of each person participating therein, whom each such person participating therein represented or purported to represent, the substance of what transpired or was said, and the identity of all documents summarizing, recording, reflecting, reporting or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it;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to state the person’s full name, the name of the person’s employer, the person’s title, business address and business phone number, or the person’s residence address and phone number if the person is unemployed;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any other context, to describe fully.</w:t>
      </w:r>
    </w:p>
    <w:p>
      <w:pPr>
        <w:keepNext w:val="0"/>
        <w:spacing w:before="200" w:after="0" w:line="260" w:lineRule="exact"/>
        <w:ind w:left="360" w:right="0" w:firstLine="0"/>
        <w:jc w:val="center"/>
      </w:pPr>
      <w:r>
        <w:rPr>
          <w:rFonts w:ascii="Times New Roman" w:hAnsi="Times New Roman" w:eastAsia="Times New Roman" w:cs="Times New Roman"/>
          <w:b/>
          <w:sz w:val="24"/>
        </w:rPr>
        <w:t>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yourself by stating your full name, all names by which you have otherwise been known, your residential address, your business address, your date of birth, the last four numbers of your Social Security number, your job or profession, your employer, and your educational background.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witness you anticipate calling to testify at trial by stating his or her full name, all names by which he or she has otherwise been known, and his or her residential address, business address, date of birth, Social Security number, job or profession, educational background, telephone number, and anticipated testimony at trial.</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person with knowledge of any discoverable matter by stating his or her full name, all names by which he or she has otherwise been known, and his or her residential address, business address, date of birth, Social Security number, job or profession, educational background, and telephone number, and the substance of the knowledge of discoverable matters held by him or her.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expert witness you anticipate calling to testify at trial by stating his or her full name, all names by which he or she has otherwise been known, and his or her residential address, business address, date of birth, Social Security number, job or profession, employer, and: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subject matter to which each expert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substance of the facts and opinions to which each expert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grounds for the facts and opinions to which each expert is expected to testify,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professional and educational qualifications that enable each expert to so testify.</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[Additional interrogatory].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Florida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[Plaintiff/Defendant] [name]’s First Set of Interrogatories to [Defendant/Plaintiff] [name]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