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COMMONWEALTH OF MASSACHUSETTS</w:t>
      </w:r>
    </w:p>
    <w:p>
      <w:pPr>
        <w:spacing w:line="100" w:lineRule="exact"/>
      </w:pPr>
    </w:p>
    <w:p>
      <w:pPr>
        <w:keepNext w:val="0"/>
        <w:spacing w:before="200" w:after="0" w:line="260" w:lineRule="exact"/>
        <w:ind w:left="360" w:right="0" w:firstLine="0"/>
        <w:jc w:val="center"/>
      </w:pPr>
      <w:r>
        <w:rPr>
          <w:rFonts w:ascii="Times New Roman" w:hAnsi="Times New Roman" w:eastAsia="Times New Roman" w:cs="Times New Roman"/>
          <w:b/>
          <w:sz w:val="24"/>
        </w:rPr>
        <w:t>Plaintiff [plaintiff's name]'s First Set of Interrogatories to Defendant [defendant's name]</w:t>
      </w:r>
    </w:p>
    <w:p>
      <w:pPr>
        <w:keepNext w:val="0"/>
        <w:spacing w:before="200" w:after="0" w:line="260" w:lineRule="exact"/>
        <w:ind w:left="360" w:right="0" w:firstLine="0"/>
        <w:jc w:val="both"/>
      </w:pPr>
      <w:r>
        <w:rPr>
          <w:rFonts w:ascii="Times New Roman" w:hAnsi="Times New Roman" w:eastAsia="Times New Roman" w:cs="Times New Roman"/>
          <w:b w:val="0"/>
          <w:sz w:val="24"/>
        </w:rPr>
        <w:t>The [plaintiff/defendant], [client's name], by [his/her/its] attorney and pursuant to Massachusetts Rules of Civil Procedure 26 and 33, serves upon the [defendant/plaintiff] the following interrogatories to be answered within 45 days of receipt of service of same.</w:t>
      </w:r>
    </w:p>
    <w:p>
      <w:pPr>
        <w:keepNext w:val="0"/>
        <w:spacing w:before="120" w:after="0" w:line="260" w:lineRule="exact"/>
        <w:ind w:left="360" w:right="0" w:firstLine="0"/>
        <w:jc w:val="left"/>
      </w:pPr>
      <w:r>
        <w:rPr>
          <w:rFonts w:ascii="Times New Roman" w:hAnsi="Times New Roman" w:eastAsia="Times New Roman" w:cs="Times New Roman"/>
          <w:b/>
          <w:sz w:val="24"/>
        </w:rPr>
        <w:t>Definitions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accident" as used in these interrogatories refers to the motor vehicle accident that occurred at approximately 1:00 AM on March 15, 2018, at the corner of Washington Street and Tremont Street in Boston, Massachusetts, in which the plaintiff and the defendant were involved.</w:t>
      </w:r>
    </w:p>
    <w:p>
      <w:pPr>
        <w:keepNext w:val="0"/>
        <w:spacing w:before="120" w:after="0" w:line="260" w:lineRule="exact"/>
        <w:ind w:left="360" w:right="0" w:firstLine="0"/>
        <w:jc w:val="left"/>
      </w:pPr>
      <w:r>
        <w:rPr>
          <w:rFonts w:ascii="Times New Roman" w:hAnsi="Times New Roman" w:eastAsia="Times New Roman" w:cs="Times New Roman"/>
          <w:b/>
          <w:sz w:val="24"/>
        </w:rPr>
        <w:t>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yourself by stating your full name, all names by which you have otherwise been known, your residential address, your business address, your date of birth, the last four numbers of your Social Security number, your job or profession, your employer, and your educational background.</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witness you anticipate calling to testify at trial by stating his or her full name, all names by which he or she has otherwise been known, the last four numbers of his or her Social Security number, and his or her residential address, business address, date of birth, job or profession, educational background, telephone number, and anticipated testimony at trial.</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person with knowledge of any discoverable matter by stating his or her full name, all names by which he or she has otherwise been known, the last four numbers of his or her Social Security number, and his or her residential address, business address, date of birth, job or profession, educational background, and telephone number, and the substance of the knowledge of discoverable matters held by him or her.</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identify each expert witness you anticipate calling to testify at trial by stating his or her full name, all names by which he or she has otherwise been known, and his or her residential address, business address, date of birth, job, or profession, employer, and:</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subject matter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substance of the facts and opinions to which each expert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of the grounds for the facts and opinions to which each expert is expected to testify, and</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professional and educational qualifications that enable each expert to so testify.</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[Additional interrogatory].</w:t>
      </w:r>
    </w:p>
    <w:p>
      <w:pPr/>
    </w:p>
    <w:p>
      <w:pPr>
        <w:keepNext w:val="0"/>
        <w:spacing w:before="120" w:after="0" w:line="260" w:lineRule="exact"/>
        <w:ind w:left="360" w:right="0" w:firstLine="0"/>
        <w:jc w:val="left"/>
      </w:pPr>
      <w:r>
        <w:rPr>
          <w:rFonts w:ascii="Times New Roman" w:hAnsi="Times New Roman" w:eastAsia="Times New Roman" w:cs="Times New Roman"/>
          <w:b w:val="0"/>
          <w:sz w:val="24"/>
        </w:rPr>
        <w:t>Plaintiff [name],</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BBO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p>
    <w:p>
      <w:pPr>
        <w:keepNext w:val="0"/>
        <w:spacing w:before="200" w:after="0" w:line="260" w:lineRule="exact"/>
        <w:ind w:left="360" w:right="0" w:firstLine="0"/>
        <w:jc w:val="center"/>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Plaintiff [plaintiff's name]'s First Set of Interrogatories to Defendant [defendant's name]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Attorney for [party designation and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keepNext w:val="0"/>
        <w:spacing w:before="120" w:after="0" w:line="260" w:lineRule="exact"/>
        <w:ind w:left="720" w:right="0" w:firstLine="0"/>
        <w:jc w:val="left"/>
      </w:pPr>
      <w:r>
        <w:rPr>
          <w:rFonts w:ascii="Times New Roman" w:hAnsi="Times New Roman" w:eastAsia="Times New Roman" w:cs="Times New Roman"/>
          <w:b w:val="0"/>
          <w:sz w:val="24"/>
        </w:rPr>
        <w:t>BBO No.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