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200" w:after="0" w:line="260" w:lineRule="exact"/>
        <w:ind w:left="720" w:right="0" w:firstLine="0"/>
        <w:jc w:val="both"/>
      </w:pPr>
      <w:r>
        <w:rPr>
          <w:rFonts w:ascii="Times New Roman" w:hAnsi="Times New Roman" w:eastAsia="Times New Roman" w:cs="Times New Roman"/>
          <w:b w:val="0"/>
          <w:sz w:val="24"/>
        </w:rPr>
        <w:t>[propounding party, e.g., [PLAINTIFF'S] [specify number, e.g., FIRST] SET OF INTERROGATORIES TO [responding party, e.g., DEFENDANT] [defendant name]</w:t>
      </w:r>
    </w:p>
    <w:p>
      <w:pPr>
        <w:keepNext w:val="0"/>
        <w:spacing w:before="200" w:after="0" w:line="260" w:lineRule="exact"/>
        <w:ind w:left="720" w:right="0" w:firstLine="0"/>
        <w:jc w:val="both"/>
      </w:pPr>
      <w:r>
        <w:rPr>
          <w:rFonts w:ascii="Times New Roman" w:hAnsi="Times New Roman" w:eastAsia="Times New Roman" w:cs="Times New Roman"/>
          <w:b w:val="0"/>
          <w:sz w:val="24"/>
        </w:rPr>
        <w:t>[propounding party, e.g., Plaintiff] requests that [responding party, e.g., Defendant] respond to each of the following interrogatories separately and fully in writing and under oath, pursuant to MCR 2.309.</w:t>
      </w:r>
    </w:p>
    <w:p>
      <w:pPr>
        <w:keepNext w:val="0"/>
        <w:spacing w:before="120" w:after="0" w:line="260" w:lineRule="exact"/>
        <w:ind w:left="720" w:right="0" w:firstLine="0"/>
        <w:jc w:val="left"/>
      </w:pPr>
      <w:r>
        <w:rPr>
          <w:rFonts w:ascii="Times New Roman" w:hAnsi="Times New Roman" w:eastAsia="Times New Roman" w:cs="Times New Roman"/>
          <w:b w:val="0"/>
          <w:sz w:val="24"/>
        </w:rPr>
        <w:t>INSTRUCTIONS AND DEFINITIONS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Your answers and any objections to these interrogatories must be served on [propounding party, e.g., Plaintiff's] attorney and on all other parties to this action within 28 days after service of the interrogatories on you.</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answering these interrogatories, you must furnish all information that is available to you or that you can obtain from your employees, agents, representatives, sureties, or indemnitors. If you object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you must state the reasons for the objection.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Your response must repeat each interrogatory or sub-question immediately before your answer to the question.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These interrogatories seek responses as of the date on which you respond. However, these interrogatories shall be deemed continuing and must be supplemented as required by the Michigan Court Rules. If, after providing responses to these interrogatories, you become aware of any further information that is responsive to these interrogatories, you must produce such information to [propounding party, e.g., Defendant] promptly upon acquiring possession of such information. Additionally, if at any time you learn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given to any interrogatory was incorrect or incomplete when given or is no longer correct or complete, you must promptly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under penalty of perjury, consisting of the correct answer to any such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information is withheld concerning any document, [responding party, e.g., Defendant]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log concerning the withheld documents, including (1) the date that the document was created, (2) the date(s) of any modification(s) to the document, (2) the author of the document, (3) the recipient(s) or addressee(s) of the document, (4)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nature and subject matter of the document, and (5) the nature of the privilege claimed.</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information concerning any oral communication is withheld on the grounds of privilege, [responding party, e.g., Defendant]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such communications including (1) the identities of the persons involved in the communication (including the name of the person who made the communication), (2) the recipients of the communication, (3) job titles of all persons involved, (4) the date the communication occurred, (5) the subject matter of the communication, and (6) the nature of the privilege claimed.</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indicated, these interrogatories cover the period of [date]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used in these interrogatories, the following definitions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means [defendant's name], the defendant in this action, as well as its past or present owners, officers, directors, agents, servants, employees, in-house and outside attorneys, accountants, consultants,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means [plaintiff's name], the plaintiff in this action,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[Include any other definitions related to identity of parties in case]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"Document" includes any tangible form or representation of information and any medium for storing or displaying information, including paper documents, writings, charts, graphs, photographs, audio and video recordings of any type, data CDs, computer drives, other electronic storage devices, e-mail messages, text messages, instant messages, social media postings, and any type of electronic file, data compilation, or database, regardless of how it is stored. Drafts and non-identical duplicates constitute separate documents. Attachments, exhibits, appendices, schedules, and enclosures to documents are considered part of the same document. "Document" includes any writing or electronically stored information that may be produced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under MCR 2.310.</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"thing" refers to any tangible object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and includes objects of every kind and nature such as, but not limited to, prototypes, models, and specimens.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"Concerning" means constituting, comprising, relating to, referring to, reflecting, evidencing, or in any way relevant within the meaning of MCR 2.302(B)(1).</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"Including" means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"Identify" shall mean, when used in reference to:</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w:t>
      </w:r>
      <w:r>
        <w:rPr>
          <w:rFonts w:ascii="Times New Roman" w:hAnsi="Times New Roman" w:eastAsia="Times New Roman" w:cs="Times New Roman"/>
          <w:b w:val="0"/>
          <w:sz w:val="24"/>
        </w:rPr>
        <w:t>, his or her (</w:t>
      </w:r>
      <w:r>
        <w:rPr>
          <w:rFonts w:ascii="Times New Roman" w:hAnsi="Times New Roman" w:eastAsia="Times New Roman" w:cs="Times New Roman"/>
          <w:b/>
          <w:sz w:val="24"/>
        </w:rPr>
        <w:t>a</w:t>
      </w:r>
      <w:r>
        <w:rPr>
          <w:rFonts w:ascii="Times New Roman" w:hAnsi="Times New Roman" w:eastAsia="Times New Roman" w:cs="Times New Roman"/>
          <w:b w:val="0"/>
          <w:sz w:val="24"/>
        </w:rPr>
        <w:t>) full name; (b) present or last known residence address (including the person's street name and number, city or town, state, zip code, and telephone number); (c) present or last known business address (including the street name and number, city or town, state, zip code, and telephone number); and (d) present or last known occupation, position, business affiliation, and job description.</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corporation, association, partnership, or legal entity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its full name;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type of organization or entity; (c) the full address of its principal place of business; (d) its mailing address; (e) its state of incorporation or organization; and (f) the date of its incorporation or organization.</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its description (e.g. letter, email, memorandum, report); (b) its title; (c) its date; (d) the number of pages thereof; (e) its subject matter; (f) the identity of its author, signatory or signatories, and any person who participated in its preparation; (g) the identity of its addressee or recipient; (h) the identity of each person to whom copies were sent and each person by whom copies were received; (i) its present location; and (j) the identity of its present custodian (if any such document was, but is no longer, in your possession or subject to your control, state what disposition was made of it and when).</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communication or statement</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the date and time it occurred; (b) the place it occurred; (c) the complete substance of the communication; (d) the identity of each person (i) to whom the communication was made; (ii) by whom such communication was made; (iii) who was present when such communication was made; (e) if made by telephone, (i) the identity of each person who made each call; (ii) the identity of each person who participated in each call; and (f) the identity of all documents memorializing, referring to, or relating in any way to the subject of the communication.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"Person" and "persons" means (</w:t>
      </w:r>
      <w:r>
        <w:rPr>
          <w:rFonts w:ascii="Times New Roman" w:hAnsi="Times New Roman" w:eastAsia="Times New Roman" w:cs="Times New Roman"/>
          <w:b/>
          <w:sz w:val="24"/>
        </w:rPr>
        <w:t>a</w:t>
      </w:r>
      <w:r>
        <w:rPr>
          <w:rFonts w:ascii="Times New Roman" w:hAnsi="Times New Roman" w:eastAsia="Times New Roman" w:cs="Times New Roman"/>
          <w:b w:val="0"/>
          <w:sz w:val="24"/>
        </w:rPr>
        <w:t>) natural persons; (b) legal entities, including without limitation corporations, partnerships, firms, associations, professional corporations, and proprietorships; and (c) governmental bodies or agencies.</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"And" and "or" shall be construed conjunctively or disjunctively as necessary to bring within the scope of the discovery request all responses that might otherwise be construed to be outside of its scope.</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past tense includes the present tense, and vice-versa. The singular includes the plural, and vice-versa. The male pronoun includes the female pronoun, and vice-versa.</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the persons most knowledgeable concerning the facts alleged in [specify pleading(s), e.g., Plaintiff's complaint and Defendant's answer and counterclaim], and the facts on which each person possesses knowledge.</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and every person that [responding party, e.g., Defendant] believes has knowledge of any facts on which the [responding party, e.g., Defendant] bases the allegations in [specify pleading, e.g., the Defendant's answer and counterclaim], stating as to each such person the facts about which he or she purportedly has knowledge.</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all persons that [responding party, e.g., Defendant] intends or expects to use as witnesses (including expert witnesses) in connection with any hearing or trial in this action, whether by live testimony, deposition testimony, affidavit, or otherwise, and state the subject matter on which each person is expected to testify.</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person who provided answers or otherwise assisted in the preparation of answers to these interrogatories, specifying the information that he or she provided.</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and every statement (oral, written, or in any way recorded) that [responding party, e.g., Defendant] has obtained from any person or source concerning [his or her or its] [specify relevant pleadings, e.g., defenses and counterclaims against Plaintiff], including the name, address, home telephone number, and business telephone number of the person who gave the statement and the date the statement was obtained. Attach copies of all such documents to the answers to these 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and subsequently numbered paragraphs, insert questions about specific facts that underlie responding party's claims, defenses, and/or contentions, including any documents supporting those claims, defenses, and contentions].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 [interrogatory service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[propounding party designation, e.g., Plaintiff] [party name]</w:t>
      </w:r>
    </w:p>
    <w:p>
      <w:pPr>
        <w:keepNext w:val="0"/>
        <w:spacing w:before="120" w:after="0" w:line="260" w:lineRule="exact"/>
        <w:ind w:left="360" w:right="0" w:firstLine="0"/>
        <w:jc w:val="left"/>
      </w:pPr>
      <w:r>
        <w:rPr>
          <w:rFonts w:ascii="Times New Roman" w:hAnsi="Times New Roman" w:eastAsia="Times New Roman" w:cs="Times New Roman"/>
          <w:b w:val="0"/>
          <w:sz w:val="24"/>
        </w:rPr>
        <w:t>PROOF OF SERVICE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[Name of person serving interrogatories] states that on [date of service], [he or she] served [name of opposing counsel], opposing counsel, with the above documents via [method of service].</w:t>
      </w:r>
    </w:p>
    <w:p>
      <w:pPr>
        <w:keepNext w:val="0"/>
        <w:spacing w:before="200" w:after="0" w:line="260" w:lineRule="exact"/>
        <w:ind w:left="360" w:right="0" w:firstLine="0"/>
        <w:jc w:val="both"/>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______________(signature of person serving interrogatories)</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person serving interrogatories]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