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The [plaintiff/defendant], [client's name], by [his/her/its] attorney and pursuant to North Carolina Rules of Civil Procedure 26 and 33, serves upon the [defendant/plaintiff] the following interrogatories.</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accident" as used in these interrogatories refers to the motor vehicle accident that occurred at approximately 1:00 AM on March 15, 2018 at the corner of Scott Avenue  and Loop Road in Charlotte, North Carolina, in which the plaintiff and the defendant were involved.</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yourself by stating your full name, all names by which you have otherwise been known, your residential address, your business address, your date of birth, the last four numbers of your Social Security number, your job or profession, your employer, and your educational background.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witness you anticipate calling to testify at trial by stating his or her full name, all names by which he or she has otherwise been known, and his or her residential address, business address, date of birth, last four numbers of Social Security number, job or profession, educational background, telephone number, and anticipated testimony at trial.</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person with knowledge of any discoverable matter by stating his or her full name, all names by which he or she has otherwise been known, and his or her residential address, business address, date of birth, last four numbers of Social Security number, job or profession, educational background, and telephone number, and the substance of the knowledge of discoverable matters held by him or her.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expert witness you anticipate calling to testify at trial by stating his or her full name, all names by which he or she has otherwise been known, and his or her residential address, business address, date of birth, the last four numbers of Social Security number, job or profession, employer, and: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substance of the facts and opinions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grounds for the facts and opinions to which each expert is expected to testify,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professional and educational qualifications that enable each expert to so testify.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interrogatory].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(N.C.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 [plaintiff's name]'s First Set of Interrogatories to Defendant [defendant's name]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