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Interrogatories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IN THE [NAME OF COURT]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PLEASE TAKE NOTICE that pursuant to [the law or local court rules supporting the interrogatories (e.g., Rule 33 of the Federal Rules of Civil Procedure)], Defendant [defendant’s name], by and through its attorneys, [name of counsel], hereby demand that Plaintiff [plaintiff’s name] serve signed and sworn answers to the following interrogatories within [time limit for plaintiff’s response] days after service thereof in writing and under oath to counsel for Defendant at [defendant’s counsel’s address]. These Interrogatories and the terms used herein shall be construed to require the fullest and most complete response permitted by the [the rules supporting the interrogatories (e.g., Federal Rules of Civil Procedure, the Local Rules of the United States District Court for the [district] District of [state])], and any applicable rules of this Court. Defendant reserves the right to serve supplemental interrogatories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later date.</w:t>
      </w:r>
    </w:p>
    <w:p>
      <w:pPr>
        <w:keepNext w:val="0"/>
        <w:spacing w:before="120" w:after="0" w:line="260" w:lineRule="exact"/>
        <w:ind w:left="360" w:right="0" w:firstLine="0"/>
        <w:jc w:val="left"/>
      </w:pPr>
      <w:r>
        <w:rPr>
          <w:rFonts w:ascii="Times New Roman" w:hAnsi="Times New Roman" w:eastAsia="Times New Roman" w:cs="Times New Roman"/>
          <w:b/>
          <w:sz w:val="24"/>
        </w:rPr>
        <w:t>INSTRUCTIONS AND DEFINITIONS</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As used herein:</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“Answer” shall mean and refer to Defendant’s Answer to [name of Plaintiff’s pleading] filed with the Court on [date].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“Communications” shall mean any exchange or transfer of information (in the form of facts, ideas, inquiries, or otherwise) whether written, oral, graphic, electronic, or in any other form, including metadata.</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“Complaint” shall mean and refer to Plaintiff’s Complaint filed in [the caption of the case] on [date], now pending in the [name of court], docketed as [docket number].</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“Concerning” shall mean consisting of, referring to, reflecting of, regarding, relating to, or in any way logically or factually connected with the matter, information, or document discussed or requested, whether directly or indirectly.</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“Defendant” shall mean and refer to Defendant [Defendant’s name], and shall be deemed to include its current and former employees, agents, representatives and attorneys, and all other persons acting or purporting to act on its behalf; any predecessor or successor corporations or other entities; any agents, representatives, or employees of said predecessors; any parent, subsidiary (whether wholly or partially owned) or affiliated corporations or other entities (whether wholly or partially owned), and any of the agents or representatives of such parent, subsidiary or affiliated corporations.</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terms “describe” or “set forth” shall mean to state the substance of the event, circumstances, communication, representation, conversation, meeting, transaction, occasion or other occurrence in question; the date, time, place and identity of all persons present thereat or participating therein; that which each such person said and did; the approximate duration of such occurrence, the method or means of communication employed; the identity of all documents relating thereto; and the identity of all persons having knowledge of such occurrence; as well as the date and means when and whereby such knowledge was first acquired.</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term “document” includes originals, drafts, or copies, wherever located, and shall include, but not be limited to, all handwritten, printed, graphic, typed, electronically recorded, sound recorded, or computer readable materials, or other recorded or graphic matter of every type and description, however and by whomever prepared, produced, reproduced, assimilated or made, in any form which is or was in Plaintiff’s actual or constructive possession, custody, or control. Further, the term “document” shall include, but not be limited to, any and all records, filed writings, letters, minutes, correspondence, electronic mail or email, text or SMS messages, advertisements, mailgrams, telegrams, bulletins, instructions, resolutions, charts, literature, work assignments, reports, sales brochures, memoranda, notations of telephone or personal conversations or conferences, transcripts, contracts, agreements, canceled checks, interoffice microfilm, circulars, pamphlets, studies, notices, summaries, reports, books, invoices, graphs, diagrams, photographs, data sheets, data compilations, computer data sheets, computer data compilations, work sheets, records, statistics, speeches, and other writings, tapes, sound records, data compilations from which information can be obtained or can be translated through detection devices into reasonably usable form, or other tangible thing. The term “document” shall also mean each copy which is not identical to the original or to any other identified copy, and all drafts and notes (whether typed, handwritten, or otherwise) made or prepared in connection with such documents, whether used or not.</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“Identify” shall mean, when used in reference to:</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his or her:</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full name;</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present or last known residence address (including the street name and number, city or town, state, zip code, and telephone number);</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present or last known business address (including the street name and number, city or town, state, zip code, and telephone number); and</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present or last known occupation, position, business affiliation, and job description.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company, corporation, association, partnership, or legal entity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full name;</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description of the type of organization or entity;</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full address of its principal place of business;</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mailing address;</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state of incorporation or organization; and</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date of its incorporation or organization.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document: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description (e.g. letter, email, memorandum, report);</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title;</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date;</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number of pages thereof;</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subject matter;</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identity of its author, signatory or signatories, and any person who participated in its preparation;</w:t>
      </w:r>
    </w:p>
    <w:p>
      <w:pPr>
        <w:keepNext w:val="0"/>
        <w:spacing w:before="120" w:after="0" w:line="260" w:lineRule="exact"/>
        <w:ind w:left="1800" w:right="0" w:firstLine="0"/>
        <w:jc w:val="left"/>
      </w:pPr>
      <w:r>
        <w:rPr>
          <w:rFonts w:ascii="Times New Roman" w:hAnsi="Times New Roman" w:eastAsia="Times New Roman" w:cs="Times New Roman"/>
          <w:b w:val="0"/>
          <w:sz w:val="24"/>
        </w:rPr>
        <w:t>(vii)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identity of its addressee or recipient;</w:t>
      </w:r>
    </w:p>
    <w:p>
      <w:pPr>
        <w:keepNext w:val="0"/>
        <w:spacing w:before="120" w:after="0" w:line="260" w:lineRule="exact"/>
        <w:ind w:left="1800" w:right="0" w:firstLine="0"/>
        <w:jc w:val="left"/>
      </w:pPr>
      <w:r>
        <w:rPr>
          <w:rFonts w:ascii="Times New Roman" w:hAnsi="Times New Roman" w:eastAsia="Times New Roman" w:cs="Times New Roman"/>
          <w:b w:val="0"/>
          <w:sz w:val="24"/>
        </w:rPr>
        <w:t>(viii)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identity of each person to whom copies were sent and each person by whom copies were received;</w:t>
      </w:r>
    </w:p>
    <w:p>
      <w:pPr>
        <w:keepNext w:val="0"/>
        <w:spacing w:before="120" w:after="0" w:line="260" w:lineRule="exact"/>
        <w:ind w:left="1800" w:right="0" w:firstLine="0"/>
        <w:jc w:val="left"/>
      </w:pPr>
      <w:r>
        <w:rPr>
          <w:rFonts w:ascii="Times New Roman" w:hAnsi="Times New Roman" w:eastAsia="Times New Roman" w:cs="Times New Roman"/>
          <w:b w:val="0"/>
          <w:sz w:val="24"/>
        </w:rPr>
        <w:t>(ix)</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present location; and</w:t>
      </w:r>
    </w:p>
    <w:p>
      <w:pPr>
        <w:keepNext w:val="0"/>
        <w:spacing w:before="120" w:after="0" w:line="260" w:lineRule="exact"/>
        <w:ind w:left="1800" w:right="0" w:firstLine="0"/>
        <w:jc w:val="left"/>
      </w:pPr>
      <w:r>
        <w:rPr>
          <w:rFonts w:ascii="Times New Roman" w:hAnsi="Times New Roman" w:eastAsia="Times New Roman" w:cs="Times New Roman"/>
          <w:b w:val="0"/>
          <w:sz w:val="24"/>
        </w:rPr>
        <w:t>(x)</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identity of its present custodian (if any such document was, but is no longer, in Plaintiff’s possession or subject to Plaintiff’s control, state what disposition was made of it and when).</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oral communication or statement: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date and time it occurred;</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place it occurred;</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complete substance of the communication;</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identity of each person:</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to whom such communication was made;</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by whom such communication was made;</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who was present when such communication was made;</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by telephone:</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identity of each person who made each call;</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identity of each person who participated in each call;</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identity of all documents memorializing, referring to or relating in any way to the subject of the communication.</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“Person” and “persons” shall each mean any natural person or any business, legal, or governmental entity or association.</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“Plaintiff,” “You,” and “Your” shall mean Plaintiff [plaintiff’s name] and Plaintiff’s attorneys, agents, representatives, and any and all other persons and/or entities acting on behalf of Plaintiff, individually and/or collectively.</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 construing these Interrogatories, (i) the terms “and” as well as “or” shall be construed either disjunctively or conjunctively, and references shall be construed either as singular or plural as necessary to bring within the scope of the Interrogatories all individuals, facts, or documents that might otherwise be construed to be outside their scope; (ii) the terms “include” and “including” shall be construed to mean “without limitation” so as to be as inclusive as possible; (iii) the singular and masculine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noun or pronoun shall embrace, and shall be read and applied as the particular context makes appropriate; (iv) the past tense and present tense shall be construed as interchangeable so as to be as inclusive as possible; (v) the term “person” shall mean or refer to natural persons as well as business entities of all sorts, including partnerships, proprietorships, joint ventures, corporations, government agencies, and unincorporated associations; and (vi) the terms “all” as well as “any” shall be construed either disjunctively or conjunctively so as to bring within the scope of the Interrogatories all individuals, facts, or documents that might otherwise be construed to be outside their scope.</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“Identify,” when used in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means to state his or her full name, present residential address and home telephone number, present business address and business telephone number, or if the above are not known, such information as was last known, and his or her residential address, home telephone number, business title, business affiliation, business address, and business telephone number at the time in question. When used in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“identify” means to state the type of document (e.g., letter, memorandum, contract, telegram, etc.) or some other means of identifying it, its date, the general subject matter of the document with sufficient particularity so as to enable such document to be precisely identified, its author or authors, addressee or addressees, and its present location or custodian. When used in reference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occurrence, transaction, decision, statement, communication, or conduct (hereinafter collectively referred to as “act”), “identify” means to describe in substance the event or events constituting such act or what transpired, the place and date thereof, and to identify the persons present, the persons involved, and the documents referring or relating thereto.</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Unless otherwise indicated, these Interrogatories cover the period of [date] to the present.</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These Interrogatories require that Plaintiff furnish all information which is available to Plaintiff as of the date of Plaintiff’s answers to these Interrogatories. If Plaintiff is unable to answer any of the Interrogatories fully and completely, after exercising due diligence to secure the information necessary to make such full and complete answer, Plaintiff should so state, and answer each such Interrogatory to the fullest extent possible, specifying the extent of Plaintiff’s knowledge and Plaintiff’s inability to answer the remainder, setting forth whatever information or knowledge Plaintiff may have concerning the unanswered portions thereof and the efforts Plaintiff made to obtain the requested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there are any documents, the production, identification, or description of which is requested by these Interrogatories and which are not produced, identified or described by Plaintiff in Plaintiff’s answers because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of privilege, then (i) identify the nature of the privilege that is being claimed and (ii) provide the following information in Plaintiff’s answer, unless divulgence of such information would cause disclosure of the allegedly privileged information:</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type of document;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general subject matter of the document;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date of the document; and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such other information as is sufficient to identify the document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subpoena duces tecum, including, where appropriate, the author of the document, the addressees of the document, and any other recipients shown in the document, and, where not apparent, the relationship of the author, addressees, and recipients to each other.</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Plaintiff does not fully answer any Interrogatory because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of privilege, state the privilege asserted and the facts allegedly giving rise to the claim of privilege.</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For each document produced, identified or described in response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Interrogatory, indicate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manner the Interrogatory to which it is responsive.</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Plaintiff is unable to identify or produce any document requested in these Interrogatories because it is not within Plaintiff’s possession, custody or control, or for any other reason, for each such document state the information Plaintiff believe to be contained therein, the name, address, occupation, affiliation and title (as defined above) of any and all persons who Plaintiff believes has possession, custody or control of each such document.</w:t>
      </w:r>
    </w:p>
    <w:p>
      <w:pPr>
        <w:keepNext w:val="0"/>
        <w:spacing w:before="120" w:after="0" w:line="260" w:lineRule="exact"/>
        <w:ind w:left="1080" w:right="0" w:firstLine="0"/>
        <w:jc w:val="left"/>
      </w:pPr>
      <w:r>
        <w:rPr>
          <w:rFonts w:ascii="Times New Roman" w:hAnsi="Times New Roman" w:eastAsia="Times New Roman" w:cs="Times New Roman"/>
          <w:b w:val="0"/>
          <w:sz w:val="24"/>
        </w:rPr>
        <w:t>19.</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any of the information included in the answers to these Interrogatories is not within the personal knowledge of the person certifying the answers to these Interrogatories, so indicate in each instance where such information is included, and identify each person and/or document from whom/which such information was obtained.</w:t>
      </w:r>
    </w:p>
    <w:p>
      <w:pPr>
        <w:keepNext w:val="0"/>
        <w:spacing w:before="120" w:after="0" w:line="260" w:lineRule="exact"/>
        <w:ind w:left="1080" w:right="0" w:firstLine="0"/>
        <w:jc w:val="left"/>
      </w:pPr>
      <w:r>
        <w:rPr>
          <w:rFonts w:ascii="Times New Roman" w:hAnsi="Times New Roman" w:eastAsia="Times New Roman" w:cs="Times New Roman"/>
          <w:b w:val="0"/>
          <w:sz w:val="24"/>
        </w:rPr>
        <w:t>20.</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Plaintiff should regard all Interrogatories herein as continuing in nature, so as to require Plaintiff to promptly supplement and/or amend any answers provided in response to these Interrogatories with any and all information that becomes known or available to Plaintiff or Plaintiff’s attorneys, agents, or other representatives after the date of his response hereto.</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Plaintiff answers any Interrogatory by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or group of documents, with respect to each such Interrogatory answer, identify (as defined above) the specific document or documents containing the requested information; in the case of multi-page documents, the subject matter, dates and page numbers should be specified.</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in answering any of the Interrogatories, Plaintiff encounters any ambiguity in construing either the Interrogatory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definition or instruction relevant to it, set forth the matter deemed ambiguous and the construction selected or used in answering the Interrogatory.</w:t>
      </w:r>
    </w:p>
    <w:p>
      <w:pPr>
        <w:keepNext w:val="0"/>
        <w:spacing w:before="120" w:after="0" w:line="260" w:lineRule="exact"/>
        <w:ind w:left="1080" w:right="0" w:firstLine="0"/>
        <w:jc w:val="left"/>
      </w:pPr>
      <w:r>
        <w:rPr>
          <w:rFonts w:ascii="Times New Roman" w:hAnsi="Times New Roman" w:eastAsia="Times New Roman" w:cs="Times New Roman"/>
          <w:b w:val="0"/>
          <w:sz w:val="24"/>
        </w:rPr>
        <w:t>23.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in response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Interrogatory Plaintiff does not know all facts necessary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and specific answer, Plaintiff should provide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to such portion of the Interrogatory as Plaintiff can, and provide such facts as are known to Plaintiffs and any estimates, approximations, or beliefs that Plaintiff’s consider reliable. Any such estimates, approximations or beliefs should be clearly denoted as such, and the basis for Plaintiff’s belief in their reliability should be explained.</w:t>
      </w:r>
    </w:p>
    <w:p>
      <w:pPr>
        <w:keepNext w:val="0"/>
        <w:spacing w:before="120" w:after="0" w:line="260" w:lineRule="exact"/>
        <w:ind w:left="360" w:right="0" w:firstLine="0"/>
        <w:jc w:val="left"/>
      </w:pPr>
      <w:r>
        <w:rPr>
          <w:rFonts w:ascii="Times New Roman" w:hAnsi="Times New Roman" w:eastAsia="Times New Roman" w:cs="Times New Roman"/>
          <w:b/>
          <w:sz w:val="24"/>
        </w:rPr>
        <w:t>INTERROGATORIES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each and every person that Plaintiff believes has knowledge of any facts on which Plaintiff bases any allegations in the Complaint, stating as to each such person the facts about which he or she purportedly has knowledge.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each and every individual involved, to Plaintiff’s knowledge, in the decision to hire Plaintiff to work for Defendant.</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all facts that Plaintiff believes support the allegations in the Complaint that Defendant discriminated and/or retaliated against Plaintiff in connection with Plaintiff’s employment with Defendant. Produce copies of all such documents with Plaintiff’s answers to these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any and all employees or individuals that Plaintiff believes were similarly situated to Plaintiff but were treated more favorably than Plaintiff in connection with Plaintiff’s employment with Defendant.</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any and all adverse or retaliatory employment actions that Plaintiff alleges that Defendant took against Plaintiff and, for each alleged adverse or retaliatory action, state the individuals that Plaintiff believes were responsible for such action, the date that such alleged action occurred, and any witnesses to such action.</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any complaint allegedly made by Plaintiff to Defendant or any of Defendant’s employees or agents alleging discrimination or retaliation by Defendant or any of its agents or employees and for each complaint identified, describe in detail the extent or nature of the complaint and state the date of the complaint, the persons involved in the receiving the complaint, any action taken by Plaintiff or Defendant in response to such complaint, and whether Plaintiff has any documents, notes, or other writings referring or relating to such complaint.</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each and every individual, other than Plaintiff’s attorneys, with whom Plaintiff has spoken regarding any of the allegations in this lawsuit, including communications concerning any individual’s actual or potential participation in this lawsuit, and for each such person identified, describe in detail the extent or nature of the conversation and state the date of the conversation, the persons involved in the conversation, and whether Plaintiff has any documents, notes, or other writings referring or relating to the conversation. Produce copies of all such documents with Plaintiff’s answers to these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all facts that Plaintiff believes support Plaintiff’s allegation contained in Paragraph “[paragraph number] of the Complaint, that “[quote from complaint]” and state whether Plaintiff has documents, notes, or other writings concerning such facts that Plaintiff believes support this allegation. Produce copies of all such documents with Plaintiff’s answers to these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every doctor, physician, psychologist, psychiatrist, counselor, therapist, social worker, health or medical practitioner, hospital, clinic, institution, or other health care provider that Plaintiff has consulted, been examined by, or been treated by for any reason during from January 1, [year] through the present. Produce signed authorizations for the release of all medical, pharmaceutical, psychological and counseling records and information for the years [year] to the present from any and all individuals identified by Plaintiff in response to this interrogatory with Plaintiff’s answers to these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each and every statement (oral, written, or in any way recorded) that Plaintiff has obtained from any person or source concerning Plaintiff’s claims against Defendant, including the name, address, home telephone number, and business telephone number of the person who gave the statement and the date the statement was obtained. Attach copies of all such documents to Plaintiff’s answers to these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all damages and remedies that Plaintiff is seeking from Defendant for discrimination and, with respect to any monetary damages, explain in detail how Plaintiff calculated such damages. Attach copies of all documents concerning Plaintiff’s claims for monetary and non-monetary relief in Plaintiff’s answers to these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all damages and remedies that Plaintiff is seeking from Defendant for retaliation and, with respect to any monetary damages, explain in detail how Plaintiff calculated such damages. Attach copies of all documents concerning Plaintiff’s claims for monetary and non-monetary relief in Plaintiff’s answers to these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each person whom Plaintiff intends or expects to call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expert witness in the trial of this case concerning Plaintiff’s claims against Defendant.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this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