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Investment Management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INVESTMENT MANAGEMENT AGREEMENT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is entered into effective as of [date], by and between [name of investment manager] (the “</w:t>
      </w:r>
      <w:r>
        <w:rPr>
          <w:rFonts w:ascii="Times New Roman" w:hAnsi="Times New Roman" w:eastAsia="Times New Roman" w:cs="Times New Roman"/>
          <w:b w:val="0"/>
          <w:sz w:val="24"/>
        </w:rPr>
        <w:t>Manager</w:t>
      </w:r>
      <w:r>
        <w:rPr>
          <w:rFonts w:ascii="Times New Roman" w:hAnsi="Times New Roman" w:eastAsia="Times New Roman" w:cs="Times New Roman"/>
          <w:b w:val="0"/>
          <w:sz w:val="24"/>
        </w:rPr>
        <w:t>”), [name of plan sponsor] (the “</w:t>
      </w:r>
      <w:r>
        <w:rPr>
          <w:rFonts w:ascii="Times New Roman" w:hAnsi="Times New Roman" w:eastAsia="Times New Roman" w:cs="Times New Roman"/>
          <w:b w:val="0"/>
          <w:sz w:val="24"/>
        </w:rPr>
        <w:t>Plan Sponsor</w:t>
      </w:r>
      <w:r>
        <w:rPr>
          <w:rFonts w:ascii="Times New Roman" w:hAnsi="Times New Roman" w:eastAsia="Times New Roman" w:cs="Times New Roman"/>
          <w:b w:val="0"/>
          <w:sz w:val="24"/>
        </w:rPr>
        <w:t xml:space="preserve">”) and the Investment Committee of the [name of plan],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subject to ERISA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Plan is subject to the Employee Retirement Income Security Act of 1974, as amended (“</w:t>
      </w:r>
      <w:r>
        <w:rPr>
          <w:rFonts w:ascii="Times New Roman" w:hAnsi="Times New Roman" w:eastAsia="Times New Roman" w:cs="Times New Roman"/>
          <w:b w:val="0"/>
          <w:sz w:val="24"/>
        </w:rPr>
        <w:t>ERISA</w:t>
      </w:r>
      <w:r>
        <w:rPr>
          <w:rFonts w:ascii="Times New Roman" w:hAnsi="Times New Roman" w:eastAsia="Times New Roman" w:cs="Times New Roman"/>
          <w:b w:val="0"/>
          <w:sz w:val="24"/>
        </w:rPr>
        <w:t xml:space="preserve">”) and desires to hire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investment manager satisfying the requirements of Section 3(38) of ERISA to manage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Plan’s assets as assigned under this Agreement in accordance with the Plan’s Investment Policy Statement and Investment Guidelines (the “</w:t>
      </w:r>
      <w:r>
        <w:rPr>
          <w:rFonts w:ascii="Times New Roman" w:hAnsi="Times New Roman" w:eastAsia="Times New Roman" w:cs="Times New Roman"/>
          <w:b w:val="0"/>
          <w:sz w:val="24"/>
        </w:rPr>
        <w:t>Fund</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Plan Sponsor has appointed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committee as named fiduciary, as defined in Section 402 of ERISA (the “</w:t>
      </w:r>
      <w:r>
        <w:rPr>
          <w:rFonts w:ascii="Times New Roman" w:hAnsi="Times New Roman" w:eastAsia="Times New Roman" w:cs="Times New Roman"/>
          <w:b w:val="0"/>
          <w:sz w:val="24"/>
        </w:rPr>
        <w:t>Named Fiduciary</w:t>
      </w:r>
      <w:r>
        <w:rPr>
          <w:rFonts w:ascii="Times New Roman" w:hAnsi="Times New Roman" w:eastAsia="Times New Roman" w:cs="Times New Roman"/>
          <w:b w:val="0"/>
          <w:sz w:val="24"/>
        </w:rPr>
        <w:t>” and, together with the Plan Sponsor, the “</w:t>
      </w:r>
      <w:r>
        <w:rPr>
          <w:rFonts w:ascii="Times New Roman" w:hAnsi="Times New Roman" w:eastAsia="Times New Roman" w:cs="Times New Roman"/>
          <w:b w:val="0"/>
          <w:sz w:val="24"/>
        </w:rPr>
        <w:t>Plan Fiduciary</w:t>
      </w:r>
      <w:r>
        <w:rPr>
          <w:rFonts w:ascii="Times New Roman" w:hAnsi="Times New Roman" w:eastAsia="Times New Roman" w:cs="Times New Roman"/>
          <w:b w:val="0"/>
          <w:sz w:val="24"/>
        </w:rPr>
        <w:t xml:space="preserve">”), with responsibility for appointing and monitoring investments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manager.</w:t>
      </w:r>
    </w:p>
    <w:p>
      <w:pPr>
        <w:keepNext w:val="0"/>
        <w:spacing w:before="200" w:after="0" w:line="260" w:lineRule="exact"/>
        <w:ind w:left="36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xml:space="preserve"> in consideration of the premises and mutual promises contained in this Agreement and other good and valuable consideration, the receipt and sufficiency of which is hereby acknowledged,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the Manager.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accordance with Section [section number] of the Plan, the Named Fiduciary hereby appoints the Manager as the investment manager. The Manager hereby accepts such appointment and agrees to manage the assigned assets in accordance with and subject to the terms of this Agreement, the Investment Policy Statement, and additional Investment Guidelines and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Manager’s 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Manager represents that the Manager: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satisfies the requirements of section 3(38) of ERISA and has provided the responsible Plan fiduciaries with the fee disclosures required by Section 408(b)(2) of ERISA and related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has provided the Plan with its current Form ADV;</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either has adequate ERISA bonding coverage or is exempt from the bonding requirement in Section 412 of ERISA;</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has and will maintain adequate fiduciary liability insurance coverage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amount of $________ for the duration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has authority to enter into this Agreement, and that the person executing it on behalf of the Manager has full authority to bind the Manager to the Agreement; and</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Fiduciary 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Plan Sponsor represents that that the individual signing on behalf of the Plan Sponsor has legal authority to enter into this Agreement. The Named Fiduciary of the Plan represents that it has been duly appointed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Named Fiduciary described in Section 402 of ERISA and has full authority to enter into this Agreement to manage the assets of the Plan, that it has provided the Manager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its Investment Policy Statement, as most recently amended, and any Fee Policy, Funding Policy or Guidelines adopted to supplement its Investment Policy Statement, as well as current copies of the Plan, its Trust Agreement, and the most recent IRS approval letter issued with respect to the Plan.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Fund.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Plan Fiduciary will assign to the Manager the entire trust fund, representing all assets for management, under the Plan (which, together which earnings, dividends, interest, appreciation and additional contributions, shall be referred to herein as the “</w:t>
      </w:r>
      <w:r>
        <w:rPr>
          <w:rFonts w:ascii="Times New Roman" w:hAnsi="Times New Roman" w:eastAsia="Times New Roman" w:cs="Times New Roman"/>
          <w:b w:val="0"/>
          <w:sz w:val="24"/>
        </w:rPr>
        <w:t>Fund</w:t>
      </w:r>
      <w:r>
        <w:rPr>
          <w:rFonts w:ascii="Times New Roman" w:hAnsi="Times New Roman" w:eastAsia="Times New Roman" w:cs="Times New Roman"/>
          <w:b w:val="0"/>
          <w:sz w:val="24"/>
        </w:rPr>
        <w:t>”), and the Manager will acknowledge such assignment.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of the Manager.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Manager shall invest and reinvest the Fund in accordance with applicable Plan documents, including the Investment Policy Statement, and applicable law. Specifically, the Manager shall invest and reinvest the Fund in accordance with Section 404(</w:t>
      </w:r>
      <w:r>
        <w:rPr>
          <w:rFonts w:ascii="Times New Roman" w:hAnsi="Times New Roman" w:eastAsia="Times New Roman" w:cs="Times New Roman"/>
          <w:b/>
          <w:sz w:val="24"/>
        </w:rPr>
        <w:t>a</w:t>
      </w:r>
      <w:r>
        <w:rPr>
          <w:rFonts w:ascii="Times New Roman" w:hAnsi="Times New Roman" w:eastAsia="Times New Roman" w:cs="Times New Roman"/>
          <w:b w:val="0"/>
          <w:sz w:val="24"/>
        </w:rPr>
        <w:t>)(1) of ERISA:</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with the care, skill, prudence and diligence under the circumstances then prevailing that would be exercised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person acting in like capacity and familiar with such matters;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for the exclusive purpose of providing benefits to participants and beneficiaries and defraying reasonable administrative expenses;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diversifying investments so as to minimize the risk of large losses, unless it is prudent not to do so;</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accordance with the Plan documents and applicable law; and</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so as to avoid nonexempt prohibited transactions.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Manager shall not be responsible for custody of Plan assets, for Plan administration or record-keeping of participant accounts. Notwithstanding the forgoing, the Manager shall provide to the Plan Fiduciary such information regarding the Fund and its compensation as may be required for the Plan Fiduciary to fulfill its reporting and disclosure obligations under ERISA.</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Manager shall not be responsible for voting Plan proxies and the Plan Fiduciary shall provide instructions regarding proxy voting.</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the Manager.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To the extent consistent with this Agreement, the Investment Policy Statement and any additional Investment Guidelines, the Manager has authority to:</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invest and reinvest the Fund, without distinction between principal and income, in cash, securities and such other property authorized by the Investment Guidelines;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select broker-dealers to effectuate purchases and dispositions of securities and the terms and conditions under which they may be made;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that the Manager has so agreed, to vote any stocks or securities in the Fund and otherwise exercise incidents of ownership;</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invest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fund in any common, collective or group trust exempt from taxation under Section 501 of the Internal Revenue Code;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invest in any insurance or annuity contracts issued by any insurance company;</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invest in mutual funds;</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compromise or settle any claim, debt or obligation where prompt action must be taken to prevent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execute and deliver all documents necessary to carry out the powers enumerated in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and</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exercise any other ancillary rights necessary to carry out the powers enumerated in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the foregoing, the Manager shall not manage employer securities, or engage any related businesses to provide services to the Fund unless the terms of applicable prohibited transaction exemptions have been followed and potential conflicts of interest have been disclosed.</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of the Plan Fiduciary.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Plan Fiduciary is responsible for qualification of the Plan, for selecting the Trustee, for establishing the Plan’s funding policy and for timely providing amendments to the Plan, Trust Agreement or the Investment Guidelines to the Manager.</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Accounts.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Nothing in this Agreement restricts the Manager, its officers, shareholders, affiliates or employees from trading in securities for their own accounts or the Manager from giving advice or taking actions for other clients that differ from the advice given or the timing and nature of actions taken on behalf of the Fund.</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and Data Security.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Manager shall keep all information relating to the Fund confidential except if the Manager is required to provide such information by applicable law or it is requested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regulatory body with jurisdiction over the Manager. The Manager shall maintain Fund data in encrypted form or another secured format. The Manager shall comply with all applicable laws on privacy and security.</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fees for the Manager’s services shall be those specified in Schedule [__] hereto and disclosed as required under Department of Labor regulation 2550.408b-2. The Manager agrees to offset any fees received by it or its affiliates from funds in which the Plan invests (such as 12b-1 or sub-agency transfer fees) against the fees of the Manager under this Agreement. Fees and reasonable expenses may be paid from the Fund to the extent that the Plan Sponsor has not paid them directly and they are not classified as settlor expenses. Fees and expenses shall be invoiced and paid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quarterly basis. If the Plan Fiduciary has not indicated within 30 days that the invoice is to be paid directly by the Plan Sponsor, the Manager is authorized to initiate payment from the assets of the Fund.</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Manager.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Plan Sponsor shall indemnify the Manager against all liabilities, claims, losses, damages (except consequential damages), court costs and reasonable expenses of litigation, except where such liabilities, claims, losses, damages, court costs or litigation expenses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Manager’s gross negligence, reckless behavior, willful misconduct, or breach of its fiduciary duties under ERISA. This indemnification obligation shall cover the Manager’s reasonable reliance on instructions and data provided to it by the Plan Fiduciary.</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Named Fiduciary and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Manager shall indemnify the Plan and shall hold the Named Fiduciary harmless from any liabilities, claims, losses, damages, court costs or litigation expenses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Manager’s breach of its fiduciary duties under ERISA with respect to the Fund, of the representations and warranties of the Manager under this Agreement, or of any material provision of this Agreement,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Manager’s gross negligence, recklessness or willful misconduct.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Manager’s Reporting and Accounting Obligations.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Manager shall provide the Plan Fiduciary and any investment adviser or consultant retained by them with quarterly reports to assist them in evaluating the performance of the Fund. Such reports shall include cost or book value, fair market value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each asset in the Fund. The Manager shall meet with the Plan Fiduciary and any such adviser or consultant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no less frequent than quarterly. The Manager shall keep accurate and detailed accounts of all investments, receipts, disbursements and other Fund transactions, and all accounts, books and records relating to the Fund shall be open to inspection and audit by any person designated by the Plan Fiduciary. The Manager shall provide information to the Named Fiduciary which is necessary to satisfy reporting and disclosure obligations with respect to the Plan.</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not be assigned by the Manager without the written consent of the Plan Fiduciary. </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and 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amended at any time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all parties. This Agreement may be terminated by either party on 60 days advance notice. The Manager agrees to cooperate to effect the transition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manager in the event that the Agreement is terminated.</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 Resolution.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disputes arising under this Agreement that cannot be resolved by negotiation shall be resolved by binding arbitration under the rules of the American Arbitration Association in the city of [city] in the state of [state]. The parties shall mutually agree on the selection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In the event that the parties cannot so agree, each of the Manager and the Named Fiduciary shall appoint one arbitrator and the two appointed arbitrators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arbitrator.</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interpreted in accordance with the laws of the state of [state], without regard to its rules regarding conflicts of law, to the extent interpretation is not governed by ERISA or other federal law.</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 of Legal 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Nothing in this Agreement shall in any way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limitation of any rights which the Plan Sponsor, the Committee, the Plan or any other party may have under ERISA or federal or state securities laws.</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provision of this Agreement shall be determined to be void or unenforceable, such provision shall be null and void, but the remainder of the Agreement shall be fully enforceable.</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notices and other communications regarding this Agreement must be in writing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e-mail communication, facsimile message, or letter delivered by mail or private delivery service.) All such notices and communications shall be addressed to the following parties:</w:t>
      </w:r>
    </w:p>
    <w:p>
      <w:pPr>
        <w:keepNext w:val="0"/>
        <w:spacing w:before="200" w:after="0" w:line="260" w:lineRule="exact"/>
        <w:ind w:left="1080" w:right="0" w:firstLine="0"/>
        <w:jc w:val="both"/>
      </w:pPr>
      <w:r>
        <w:rPr>
          <w:rFonts w:ascii="Times New Roman" w:hAnsi="Times New Roman" w:eastAsia="Times New Roman" w:cs="Times New Roman"/>
          <w:b w:val="0"/>
          <w:sz w:val="24"/>
        </w:rPr>
        <w:t>If to the Plan Sponsor:</w:t>
      </w:r>
    </w:p>
    <w:p>
      <w:pPr>
        <w:keepNext w:val="0"/>
        <w:spacing w:before="200" w:after="0" w:line="260" w:lineRule="exact"/>
        <w:ind w:left="1080" w:right="0" w:firstLine="0"/>
        <w:jc w:val="both"/>
      </w:pPr>
      <w:r>
        <w:rPr>
          <w:rFonts w:ascii="Times New Roman" w:hAnsi="Times New Roman" w:eastAsia="Times New Roman" w:cs="Times New Roman"/>
          <w:b w:val="0"/>
          <w:sz w:val="24"/>
        </w:rPr>
        <w:t>[name of plan sponsor]</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If to the Named Fiduciary:</w:t>
      </w:r>
    </w:p>
    <w:p>
      <w:pPr>
        <w:keepNext w:val="0"/>
        <w:spacing w:before="200" w:after="0" w:line="260" w:lineRule="exact"/>
        <w:ind w:left="1080" w:right="0" w:firstLine="0"/>
        <w:jc w:val="both"/>
      </w:pPr>
      <w:r>
        <w:rPr>
          <w:rFonts w:ascii="Times New Roman" w:hAnsi="Times New Roman" w:eastAsia="Times New Roman" w:cs="Times New Roman"/>
          <w:b w:val="0"/>
          <w:sz w:val="24"/>
        </w:rPr>
        <w:t>Investment Committee of the [name of plan]</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If to the Manager:</w:t>
      </w:r>
    </w:p>
    <w:p>
      <w:pPr>
        <w:keepNext w:val="0"/>
        <w:spacing w:before="200" w:after="0" w:line="260" w:lineRule="exact"/>
        <w:ind w:left="1080" w:right="0" w:firstLine="0"/>
        <w:jc w:val="both"/>
      </w:pPr>
      <w:r>
        <w:rPr>
          <w:rFonts w:ascii="Times New Roman" w:hAnsi="Times New Roman" w:eastAsia="Times New Roman" w:cs="Times New Roman"/>
          <w:b w:val="0"/>
          <w:sz w:val="24"/>
        </w:rPr>
        <w:t>[name of investment manager]</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Agreement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Manager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and title]</w:t>
      </w:r>
    </w:p>
    <w:p>
      <w:pPr>
        <w:keepNext w:val="0"/>
        <w:spacing w:before="120" w:after="0" w:line="260" w:lineRule="exact"/>
        <w:ind w:left="360" w:right="0" w:firstLine="0"/>
        <w:jc w:val="left"/>
      </w:pPr>
      <w:r>
        <w:rPr>
          <w:rFonts w:ascii="Times New Roman" w:hAnsi="Times New Roman" w:eastAsia="Times New Roman" w:cs="Times New Roman"/>
          <w:b w:val="0"/>
          <w:sz w:val="24"/>
        </w:rPr>
        <w:t>Plan Sponsor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and title]</w:t>
      </w:r>
    </w:p>
    <w:p>
      <w:pPr>
        <w:keepNext w:val="0"/>
        <w:spacing w:before="120" w:after="0" w:line="260" w:lineRule="exact"/>
        <w:ind w:left="360" w:right="0" w:firstLine="0"/>
        <w:jc w:val="left"/>
      </w:pPr>
      <w:r>
        <w:rPr>
          <w:rFonts w:ascii="Times New Roman" w:hAnsi="Times New Roman" w:eastAsia="Times New Roman" w:cs="Times New Roman"/>
          <w:b w:val="0"/>
          <w:sz w:val="24"/>
        </w:rPr>
        <w:t>Named Fiduciary: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and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