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Investor Representation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[Company's name]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[First U.S. Affiliate's name]</w:t>
      </w:r>
    </w:p>
    <w:p>
      <w:pPr>
        <w:keepNext w:val="0"/>
        <w:spacing w:before="200" w:after="0" w:line="260" w:lineRule="exact"/>
        <w:ind w:left="360" w:right="0" w:firstLine="0"/>
        <w:jc w:val="both"/>
      </w:pPr>
      <w:r>
        <w:rPr>
          <w:rFonts w:ascii="Times New Roman" w:hAnsi="Times New Roman" w:eastAsia="Times New Roman" w:cs="Times New Roman"/>
          <w:b w:val="0"/>
          <w:sz w:val="24"/>
        </w:rPr>
        <w:t>[First U.S. Affiliate's address]</w:t>
      </w:r>
    </w:p>
    <w:p>
      <w:pPr>
        <w:keepNext w:val="0"/>
        <w:spacing w:before="200" w:after="0" w:line="260" w:lineRule="exact"/>
        <w:ind w:left="360" w:right="0" w:firstLine="0"/>
        <w:jc w:val="both"/>
      </w:pPr>
      <w:r>
        <w:rPr>
          <w:rFonts w:ascii="Times New Roman" w:hAnsi="Times New Roman" w:eastAsia="Times New Roman" w:cs="Times New Roman"/>
          <w:b w:val="0"/>
          <w:sz w:val="24"/>
        </w:rPr>
        <w:t>Attention: [First U.S. Affiliate's contact]</w:t>
      </w:r>
    </w:p>
    <w:p>
      <w:pPr>
        <w:keepNext w:val="0"/>
        <w:spacing w:before="200" w:after="0" w:line="260" w:lineRule="exact"/>
        <w:ind w:left="360" w:right="0" w:firstLine="0"/>
        <w:jc w:val="both"/>
      </w:pPr>
      <w:r>
        <w:rPr>
          <w:rFonts w:ascii="Times New Roman" w:hAnsi="Times New Roman" w:eastAsia="Times New Roman" w:cs="Times New Roman"/>
          <w:b w:val="0"/>
          <w:sz w:val="24"/>
        </w:rPr>
        <w:t>[Second U.S. Affiliate's name] (along with [First U.S. Affiliate's name], the "</w:t>
      </w:r>
      <w:r>
        <w:rPr>
          <w:rFonts w:ascii="Times New Roman" w:hAnsi="Times New Roman" w:eastAsia="Times New Roman" w:cs="Times New Roman"/>
          <w:b/>
          <w:sz w:val="24"/>
        </w:rPr>
        <w:t>U.S. Affiliates</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[Second U.S. Affiliate's address]</w:t>
      </w:r>
    </w:p>
    <w:p>
      <w:pPr>
        <w:keepNext w:val="0"/>
        <w:spacing w:before="200" w:after="0" w:line="260" w:lineRule="exact"/>
        <w:ind w:left="360" w:right="0" w:firstLine="0"/>
        <w:jc w:val="both"/>
      </w:pPr>
      <w:r>
        <w:rPr>
          <w:rFonts w:ascii="Times New Roman" w:hAnsi="Times New Roman" w:eastAsia="Times New Roman" w:cs="Times New Roman"/>
          <w:b w:val="0"/>
          <w:sz w:val="24"/>
        </w:rPr>
        <w:t>Attention: [Second U.S. Affiliate's contact]</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purchaser (the "</w:t>
      </w:r>
      <w:r>
        <w:rPr>
          <w:rFonts w:ascii="Times New Roman" w:hAnsi="Times New Roman" w:eastAsia="Times New Roman" w:cs="Times New Roman"/>
          <w:b/>
          <w:sz w:val="24"/>
        </w:rPr>
        <w:t>Investor</w:t>
      </w:r>
      <w:r>
        <w:rPr>
          <w:rFonts w:ascii="Times New Roman" w:hAnsi="Times New Roman" w:eastAsia="Times New Roman" w:cs="Times New Roman"/>
          <w:b w:val="0"/>
          <w:sz w:val="24"/>
        </w:rPr>
        <w:t>"), in connection with its agreement to purchase the [type of securities, e.g., Common Shares] (the "</w:t>
      </w:r>
      <w:r>
        <w:rPr>
          <w:rFonts w:ascii="Times New Roman" w:hAnsi="Times New Roman" w:eastAsia="Times New Roman" w:cs="Times New Roman"/>
          <w:b/>
          <w:sz w:val="24"/>
        </w:rPr>
        <w:t>Offered Securities</w:t>
      </w:r>
      <w:r>
        <w:rPr>
          <w:rFonts w:ascii="Times New Roman" w:hAnsi="Times New Roman" w:eastAsia="Times New Roman" w:cs="Times New Roman"/>
          <w:b w:val="0"/>
          <w:sz w:val="24"/>
        </w:rPr>
        <w:t>") of the Company in its offering of securities in the United States conducted in reliance on Rule 506 of Regulation D under the U.S. Securities Act of 1933, as amended (the "</w:t>
      </w:r>
      <w:r>
        <w:rPr>
          <w:rFonts w:ascii="Times New Roman" w:hAnsi="Times New Roman" w:eastAsia="Times New Roman" w:cs="Times New Roman"/>
          <w:b/>
          <w:sz w:val="24"/>
        </w:rPr>
        <w:t>U.S. Securities Act</w:t>
      </w:r>
      <w:r>
        <w:rPr>
          <w:rFonts w:ascii="Times New Roman" w:hAnsi="Times New Roman" w:eastAsia="Times New Roman" w:cs="Times New Roman"/>
          <w:b w:val="0"/>
          <w:sz w:val="24"/>
        </w:rPr>
        <w:t>"), on its own behalf and on behalf of each person for whom it is acting, acknowledges, represents to, warrants and agrees with the Company and the U.S. Affiliates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By executing this Purchaser's Letter, the undersigned represents, warrants, and covenants to the Company and the U.S. Affiliates (and acknowledges that the Company and the U.S. Affiliates are relying thereon)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Investor is authorized to consummate the purchase of the Offered Securities.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Investor understands that the Offered Securities have not been and will not be registered under the U.S. Securities Act or any applicable state securities laws and that the sale contemplated hereby is being made in reliance upon Rule 506 of Regulation D under the U.S. Securities Act and in compliance with such exemption and similar exemptions under applicable state securities laws.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Investor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as defined in Rule 501(</w:t>
      </w:r>
      <w:r>
        <w:rPr>
          <w:rFonts w:ascii="Times New Roman" w:hAnsi="Times New Roman" w:eastAsia="Times New Roman" w:cs="Times New Roman"/>
          <w:b/>
          <w:sz w:val="24"/>
        </w:rPr>
        <w:t>a</w:t>
      </w:r>
      <w:r>
        <w:rPr>
          <w:rFonts w:ascii="Times New Roman" w:hAnsi="Times New Roman" w:eastAsia="Times New Roman" w:cs="Times New Roman"/>
          <w:b w:val="0"/>
          <w:sz w:val="24"/>
        </w:rPr>
        <w:t>) of Regulation D under the U.S. Securities Act.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Investor is acquiring the Offered Securities for its account or for the account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as to which it exercises sole investment discretion,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any resale, distribution, or other disposition of the Offered Securities in violation of the U.S. Securities Act or applicable state securities laws.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Investor has such knowledge and experience in financial and business matters as to be capable of evaluating the merits and risks of its investment in the Offered Securities and is able to bear the economic risks of such investment.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Investor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(as defined in Rule 144 under the U.S. Securities Act) of the Company and is not acting on behalf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Investor agrees that it will not offer, sell, or otherwise transfer or pledge any of such Offered Securities, directly or indirectly, except: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registration statement under the U.S. Securities Act;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Company (though the Company is under no obligation to purchase any such Offered Securities); </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outside the United States in accordance with the requirements of Rule 904 of Regulation S under the U.S. Securities Act ("</w:t>
      </w:r>
      <w:r>
        <w:rPr>
          <w:rFonts w:ascii="Times New Roman" w:hAnsi="Times New Roman" w:eastAsia="Times New Roman" w:cs="Times New Roman"/>
          <w:b/>
          <w:sz w:val="24"/>
        </w:rPr>
        <w:t>Regulation S</w:t>
      </w:r>
      <w:r>
        <w:rPr>
          <w:rFonts w:ascii="Times New Roman" w:hAnsi="Times New Roman" w:eastAsia="Times New Roman" w:cs="Times New Roman"/>
          <w:b w:val="0"/>
          <w:sz w:val="24"/>
        </w:rPr>
        <w:t>") and in compliance with applicable local laws and regulations; or</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available exemption from registration under the U.S. Securities Act (including the exemption provided by Rule 144 thereunder, if available) and in compliance with any applicable state and other securities laws.</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Investor understands and acknowledges that the Offered Securities are "restricted securities" within the meaning of Rule 144(</w:t>
      </w:r>
      <w:r>
        <w:rPr>
          <w:rFonts w:ascii="Times New Roman" w:hAnsi="Times New Roman" w:eastAsia="Times New Roman" w:cs="Times New Roman"/>
          <w:b/>
          <w:sz w:val="24"/>
        </w:rPr>
        <w:t>a</w:t>
      </w:r>
      <w:r>
        <w:rPr>
          <w:rFonts w:ascii="Times New Roman" w:hAnsi="Times New Roman" w:eastAsia="Times New Roman" w:cs="Times New Roman"/>
          <w:b w:val="0"/>
          <w:sz w:val="24"/>
        </w:rPr>
        <w:t>)(3) under the U.S. Securities Act, and upon the original issuance thereof, and until such time as the same is no longer required under applicable requirements of the U.S. Securities Act or applicable state securities laws, the certificates representing the Offered Securities, and all certificates issued in exchange therefor or in substitution thereof, shall bear on the face of such certificates the following legend:</w:t>
      </w:r>
    </w:p>
    <w:p>
      <w:pPr>
        <w:keepNext w:val="0"/>
        <w:spacing w:before="200" w:after="0" w:line="260" w:lineRule="exact"/>
        <w:ind w:left="1080" w:right="0" w:firstLine="0"/>
        <w:jc w:val="both"/>
      </w:pPr>
      <w:r>
        <w:rPr>
          <w:rFonts w:ascii="Times New Roman" w:hAnsi="Times New Roman" w:eastAsia="Times New Roman" w:cs="Times New Roman"/>
          <w:b w:val="0"/>
          <w:sz w:val="24"/>
        </w:rPr>
        <w:t>"THE SECURITIES REPRESENTED HEREBY HAVE NOT BEEN REGISTERED UNDER THE UNITED STATES SECURITIES ACT OF 1933, AS AMENDED (THE "U.S. SECURITIES ACT"), OR STATE SECURITIES LAWS. THE HOLDER HEREOF, BY PURCHASING SUCH SECURITIES, AGREES FOR THE BENEFIT OF [THE COMPANY] (THE "COMPANY") THAT SUCH SECURITIES MAY BE OFFERED, SOLD, PLEDGED, ASSIGNED, OR OTHERWISE TRANSFERRED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REGISTRATION STATEMENT UNDER THE U.S. SECURITIES ACT, (B) TO THE COMPANY, (C) OUTSIDE THE UNITED STATES IN ACCORDANCE WITH RULE 904 OF REGULATION S UNDER THE U.S. SECURITIES ACT, OR (D)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REGISTRATION UNDER THE SECURITIES ACT (INCLUDING THE EXEMPTION PROVIDED BY RULE 144 THEREUNDER (IF AVAILABLE)), AND IN COMPLIANCE WITH ANY APPLICABLE STATE AND OTHER SECURITIES LAWS."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Offered Securities are being sold in compliance with the requirements of Rule 904 of Regulation S, the legend may be removed by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declaration to [Transfer Agent's name] (the "</w:t>
      </w:r>
      <w:r>
        <w:rPr>
          <w:rFonts w:ascii="Times New Roman" w:hAnsi="Times New Roman" w:eastAsia="Times New Roman" w:cs="Times New Roman"/>
          <w:b/>
          <w:sz w:val="24"/>
        </w:rPr>
        <w:t>Transfer Agent</w:t>
      </w:r>
      <w:r>
        <w:rPr>
          <w:rFonts w:ascii="Times New Roman" w:hAnsi="Times New Roman" w:eastAsia="Times New Roman" w:cs="Times New Roman"/>
          <w:b w:val="0"/>
          <w:sz w:val="24"/>
        </w:rPr>
        <w:t xml:space="preserve">") in the form set forth on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(or as the Company may prescribe from time to time), and if so required by the Transfer Agent,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Offered Securities are being sold pursuant to Rule 144 under the U.S. Securities Act, the legend may be removed by delivery to the Transfer Agent and to the Company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of recognized standing and reasonably satisfactory to the Company, or such other documentation reasonably satisfactory to the Transfer Agent to the effect that such legend is no longer required under the U.S. Securities Act or state securities laws.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Investor has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Preliminary U.S. Offering Memorandum and the Final U.S. Offering Memorandum (the "</w:t>
      </w:r>
      <w:r>
        <w:rPr>
          <w:rFonts w:ascii="Times New Roman" w:hAnsi="Times New Roman" w:eastAsia="Times New Roman" w:cs="Times New Roman"/>
          <w:b/>
          <w:sz w:val="24"/>
        </w:rPr>
        <w:t>Offering Documents</w:t>
      </w:r>
      <w:r>
        <w:rPr>
          <w:rFonts w:ascii="Times New Roman" w:hAnsi="Times New Roman" w:eastAsia="Times New Roman" w:cs="Times New Roman"/>
          <w:b w:val="0"/>
          <w:sz w:val="24"/>
        </w:rPr>
        <w:t>") and it has been afforded the opportunity (i) to ask such questions as it has deemed necessary of, and to receive answers from, representatives of the Company concerning the terms and conditions of the offering of the Offered Securities and (ii) to obtain such additional information which the Company possesses or can acquire without unreasonable effort or expense that is necessary to verify the accuracy and completeness of the information contained in the Offering Documents and that it has considered necessary in connection with its decision to invest in the Offered Securities and to which it is entitled under Rule 144A(d)(4) under the U.S. Securities Act.</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Investor acknowledges that it is not purchasing the Offered Securities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general solicitation or general advertising, as those terms are used in Regulation D under the U.S. Securities Act, including, without limitation, advertisements, articles, notices, and other communications published in any newspaper, magazine or on the Internet, or broadcast over radio, television or on the Internet, or any seminar or meeting whose attendees have been invited by general solicitation or general advertising.</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Investor consents to the Company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notation on its records or giving instructions to any transfer agent of the Offered Securities in order to implement the restrictions on transfer set out and described in the Offering Documents.</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Investor understands and acknowledges that the Company is not obligated to file and has no present intention of filing with the United States Securities and Exchange Commission or with any state securities administrator any registration statement in respect of resales of the Offered Securities in the United States.</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funds representing the price which will be advanced by the Investor to the Company hereunder will not represent proceeds of crime for the purposes of the Uniting and Strengthening America by Providing Appropriate Tools Required to Intercept and Obstruct Terrorism Act (the "</w:t>
      </w:r>
      <w:r>
        <w:rPr>
          <w:rFonts w:ascii="Times New Roman" w:hAnsi="Times New Roman" w:eastAsia="Times New Roman" w:cs="Times New Roman"/>
          <w:b/>
          <w:sz w:val="24"/>
        </w:rPr>
        <w:t>PATRIOT Act</w:t>
      </w:r>
      <w:r>
        <w:rPr>
          <w:rFonts w:ascii="Times New Roman" w:hAnsi="Times New Roman" w:eastAsia="Times New Roman" w:cs="Times New Roman"/>
          <w:b w:val="0"/>
          <w:sz w:val="24"/>
        </w:rPr>
        <w:t xml:space="preserve">") and the Investor acknowledges that the Company may in the future be required by law to disclose the Investor's name and other information relating to this Letter and the Investor's subscription hereunder,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 basis, pursuant to the PATRIOT Act. To the best of its knowledge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 of the subscription funds to be provided by the Investor (i) have been or will be derived from or related to any activity that is deemed criminal under the laws of [Canada/applicable country], the United States of America, or any other jurisdiction, or (ii) are being tendered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entity who has not been identified to the Subscriber, and (b) it shall promptly notify the Company if the Investor discovers that any of such representations ceases to be true, and to provide the Company with appropriate information in connection therewith.</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Investor acknowledges and consents to the fact that the Company and the U.S. Affiliates are collecting its personal information for the purpose of completing the offering of Offered Securities. It further acknowledges and consents to the fact that the Company and U.S. Affiliates may be required by applicable securities laws to provide the securities regulators or other authorities pursuant to the [Proceeds of Crime (Money Laundering) and Terrorist Financing Act (Canada)] with any personal information provided by it, pursuant to this Offering. Notwithstanding that it may be purchasing Offered Securities as agent on behalf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undisclosed principal, it agrees to provide, on request, particulars as to the identity of such undisclosed principal as may be required by the Underwriter, the U.S. Affiliate or the Company in order to comply with the foregoing.</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Investor understands and acknowledges that there may be material tax consequences to it of the acquisition, ownership, or disposition of the Offered Securities. Neither the Company nor the U.S. Affiliates give any opinion or make any representation with respect to tax consequences to such persons under the United States, state, local, or foreign law of the acquisition, ownership, or disposition of the Offered Securities.</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required by applicable securities legislation, regulatory policy, or order or by any securities commission, stock exchange, or other regulatory authority, the Investor will execute, deliver, and file and otherwise assist the Company in filing reports, questionnaires, undertakings, and other documents with respect to the issue of the Offered Securities.</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Investor has obtained independent legal, income tax, and investment advice with respect to its subscription for the Offered Securities and accordingly, has had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acquire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understanding of the meanings of all terms contained herein relevant to the purchaser for purpose of giving the representations, warranties, and covenants contained herein.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Investor acknowledges that the representations and warranties and agreements contained herein are made by it with the intent that they may be relied upon by the Company, the U.S. Affiliates, their agents and affiliates, and the agents of their affiliates, in determining its eligibility or (if applicable) the eligibility of others on whose behalf it is contracting hereunder to purchase the Offered Securities. The Investor further agrees that by accepting the Offered Securities it shall be representing and warranting that the foregoing representations and warranties are true as at the closing time with the same force and effect as if they had been made by it at the closing of the purchase and sale of the Offered Securities and that they shall survive the purchase by the Investor of the Offered Securities and shall continue in full force and effect notwithstanding any subsequent disposition by it of the Offered Securities.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covenants, representations, warranties, and agreements contained herein shall survive the closing of the transactions contemplated hereby.</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and the U.S. Affiliates shall be entitled to rely on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copy of this letter, and acceptance by the Company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or other electronic copy of this subscription agreement shall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among the Investor, the Company, and the U.S. Affiliates in accordance with the terms hereof.</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is irrevocably authorized to produce this letter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hereof to any interested party in any administrative or legal proceeding or official inquiry with respect to the matters covered hereby.</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 your agent, and affiliates of your agent are irrevocably authorized to produce this letter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hereof to any interested party in any administrative or legal proceeding or official inquiry with respect to the matters covered hereby.</w:t>
      </w:r>
    </w:p>
    <w:p>
      <w:pPr>
        <w:keepNext w:val="0"/>
        <w:spacing w:before="120" w:after="0" w:line="260" w:lineRule="exact"/>
        <w:ind w:left="360" w:right="0" w:firstLine="0"/>
        <w:jc w:val="left"/>
      </w:pPr>
      <w:r>
        <w:rPr>
          <w:rFonts w:ascii="Times New Roman" w:hAnsi="Times New Roman" w:eastAsia="Times New Roman" w:cs="Times New Roman"/>
          <w:b/>
          <w:sz w:val="24"/>
        </w:rPr>
        <w:t>Purchaser Information</w:t>
      </w:r>
    </w:p>
    <w:p>
      <w:pPr>
        <w:keepNext w:val="0"/>
        <w:spacing w:before="200" w:after="0" w:line="260" w:lineRule="exact"/>
        <w:ind w:left="720" w:right="0" w:firstLine="0"/>
        <w:jc w:val="both"/>
      </w:pPr>
      <w:r>
        <w:rPr>
          <w:rFonts w:ascii="Times New Roman" w:hAnsi="Times New Roman" w:eastAsia="Times New Roman" w:cs="Times New Roman"/>
          <w:b/>
          <w:sz w:val="24"/>
        </w:rPr>
        <w:t>Name of Purchaser: 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Street Address: 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Street Address (2): 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City and State: 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Zip Code: 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Contact Name: 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Alternate Contact: 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Phone Number: 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Email Address: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SIGNATURE OF PURCHASER</w:t>
      </w:r>
    </w:p>
    <w:p>
      <w:pPr>
        <w:keepNext w:val="0"/>
        <w:spacing w:before="200" w:after="0" w:line="260" w:lineRule="exact"/>
        <w:ind w:left="720" w:right="0" w:firstLine="0"/>
        <w:jc w:val="both"/>
      </w:pPr>
      <w:r>
        <w:rPr>
          <w:rFonts w:ascii="Times New Roman" w:hAnsi="Times New Roman" w:eastAsia="Times New Roman" w:cs="Times New Roman"/>
          <w:b w:val="0"/>
          <w:sz w:val="24"/>
        </w:rPr>
        <w:t>Signature of Purchaser (on its own behalf and, if applicable, on behalf of each person for whom it is contracting hereunder):</w:t>
      </w:r>
    </w:p>
    <w:p>
      <w:pPr>
        <w:keepNext w:val="0"/>
        <w:spacing w:before="120" w:after="0" w:line="260" w:lineRule="exact"/>
        <w:ind w:left="720" w:right="0" w:firstLine="0"/>
        <w:jc w:val="left"/>
      </w:pPr>
      <w:r>
        <w:rPr>
          <w:rFonts w:ascii="Times New Roman" w:hAnsi="Times New Roman" w:eastAsia="Times New Roman" w:cs="Times New Roman"/>
          <w:b w:val="0"/>
          <w:sz w:val="24"/>
        </w:rPr>
        <w:t>Full Name of Purchaser: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Authorized Signature: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Printed 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Official Capacity: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DECLARATION FOR REMOVAL OF LEGEND.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[form of declaration for removal of legend]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