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Investor Representation Letter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To: [Name of issuer]</w:t>
      </w:r>
    </w:p>
    <w:p>
      <w:pPr>
        <w:keepNext w:val="0"/>
        <w:spacing w:before="200" w:after="0" w:line="260" w:lineRule="exact"/>
        <w:ind w:left="36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360" w:right="0" w:firstLine="0"/>
        <w:jc w:val="both"/>
      </w:pPr>
      <w:r>
        <w:rPr>
          <w:rFonts w:ascii="Times New Roman" w:hAnsi="Times New Roman" w:eastAsia="Times New Roman" w:cs="Times New Roman"/>
          <w:b w:val="0"/>
          <w:sz w:val="24"/>
        </w:rPr>
        <w:t>[City, state, zip]</w:t>
      </w:r>
    </w:p>
    <w:p>
      <w:pPr>
        <w:keepNext w:val="0"/>
        <w:spacing w:before="120" w:after="0" w:line="260" w:lineRule="exact"/>
        <w:ind w:left="360" w:right="0" w:firstLine="0"/>
        <w:jc w:val="left"/>
      </w:pPr>
      <w:r>
        <w:rPr>
          <w:rFonts w:ascii="Times New Roman" w:hAnsi="Times New Roman" w:eastAsia="Times New Roman" w:cs="Times New Roman"/>
          <w:b/>
          <w:sz w:val="24"/>
        </w:rPr>
        <w:t>LIMITED OFFERING INVESTMENT LETTER</w:t>
      </w:r>
    </w:p>
    <w:p>
      <w:pPr>
        <w:keepNext w:val="0"/>
        <w:spacing w:before="120" w:after="0" w:line="260" w:lineRule="exact"/>
        <w:ind w:left="720" w:right="0" w:firstLine="0"/>
        <w:jc w:val="left"/>
      </w:pPr>
      <w:r>
        <w:rPr>
          <w:rFonts w:ascii="Times New Roman" w:hAnsi="Times New Roman" w:eastAsia="Times New Roman" w:cs="Times New Roman"/>
          <w:b/>
          <w:sz w:val="24"/>
        </w:rPr>
        <w:t>Purchaser's Representations Concerning Suitability and Investment Intent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connection with my purchase of [description of securities, e.g., 100 common shares of your Company], I represent to you that I am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purchaser of these securities because (select and complete one of the following statements):</w:t>
      </w:r>
    </w:p>
    <w:p>
      <w:pPr>
        <w:keepNext w:val="0"/>
        <w:spacing w:before="200" w:after="0" w:line="260" w:lineRule="exact"/>
        <w:ind w:left="1080" w:right="0" w:firstLine="0"/>
        <w:jc w:val="both"/>
      </w:pPr>
      <w:r>
        <w:rPr>
          <w:rFonts w:ascii="Times New Roman" w:hAnsi="Times New Roman" w:eastAsia="Times New Roman" w:cs="Times New Roman"/>
          <w:b/>
          <w:sz w:val="24"/>
        </w:rPr>
        <w:t>Check the appropriate box and Complete the appropriate entry:</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w:t>
        <w:tab/>
        <w:t xml:space="preserve">I have had the following [personal and/or business] relationship with [name of issuer or specify name and position of any of the issuer's partners, officers, directors, or controlling persons, or managers (as appointed or elected by the members) if the offeror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consisting of personal or business contacts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nature and duration such as would enable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prudent purchaser to be aware of the character, business acumen and general business and financial circumstances of the person with whom such relationship exists: [describe relationship].</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w:t>
        <w:tab/>
        <w:t>The following [business and/or financial] experience has provided me with the capacity to protect my interests in connection with this purchase of securities: [describe experience].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 </w:t>
        <w:tab/>
        <w:t>I have engaged and hereby designate [professional advisor’s name] to serve as my independent professional advisor in connection with this purchase, and this advisor has the capacity to protect my interests in connection with this purchase of securities. The contact information for this advisor is as follows: ___________________________________________________</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 further represent to you that I am purchasing these securities for investment for my own account [or specify trust account if purchaser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trustee]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view to or for sale in connection with any distribution of the security. I understand that these securities have not been qualified under the California Corporate Securities Law or registered under the federal Securities Act of 1933, and further understand that any resale or other transfer of these securities may require qualification and/or registration under the above statutes.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______________________ </w:t>
      </w:r>
    </w:p>
    <w:p>
      <w:pPr>
        <w:keepNext w:val="0"/>
        <w:spacing w:before="200" w:after="0" w:line="260" w:lineRule="exact"/>
        <w:ind w:left="360" w:right="0" w:firstLine="0"/>
        <w:jc w:val="both"/>
      </w:pPr>
      <w:r>
        <w:rPr>
          <w:rFonts w:ascii="Times New Roman" w:hAnsi="Times New Roman" w:eastAsia="Times New Roman" w:cs="Times New Roman"/>
          <w:b w:val="0"/>
          <w:sz w:val="24"/>
        </w:rPr>
        <w:t>[Typed name of purchaser]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