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Investors’ Rights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[Company Name]</w:t>
      </w:r>
    </w:p>
    <w:p>
      <w:pPr>
        <w:keepNext w:val="0"/>
        <w:spacing w:before="200" w:after="0" w:line="260" w:lineRule="exact"/>
        <w:ind w:left="360" w:right="0" w:firstLine="0"/>
        <w:jc w:val="both"/>
      </w:pPr>
      <w:r>
        <w:rPr>
          <w:rFonts w:ascii="Times New Roman" w:hAnsi="Times New Roman" w:eastAsia="Times New Roman" w:cs="Times New Roman"/>
          <w:b w:val="0"/>
          <w:sz w:val="24"/>
        </w:rPr>
        <w:t>This Investors’ Rights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is made as of the _____ day of __________, 20__, by and among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(the “Company”), and the investors listed on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hereto (individually,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and collectively, the “Investors”)[ and the holders of Common Stock listed on Schedule B hereto (the “Common Holders’’)].</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and the Investors intend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w:t>
      </w:r>
      <w:r>
        <w:rPr>
          <w:rFonts w:ascii="Times New Roman" w:hAnsi="Times New Roman" w:eastAsia="Times New Roman" w:cs="Times New Roman"/>
          <w:b/>
          <w:sz w:val="24"/>
        </w:rPr>
        <w:t>A</w:t>
      </w:r>
      <w:r>
        <w:rPr>
          <w:rFonts w:ascii="Times New Roman" w:hAnsi="Times New Roman" w:eastAsia="Times New Roman" w:cs="Times New Roman"/>
          <w:b w:val="0"/>
          <w:sz w:val="24"/>
        </w:rPr>
        <w:t>] Preferred Stock Purchase Agreement of even date herewith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Agreement”) pursuant to which the Investors intend to purchase shares of the Company’s Series [</w:t>
      </w:r>
      <w:r>
        <w:rPr>
          <w:rFonts w:ascii="Times New Roman" w:hAnsi="Times New Roman" w:eastAsia="Times New Roman" w:cs="Times New Roman"/>
          <w:b/>
          <w:sz w:val="24"/>
        </w:rPr>
        <w:t>A</w:t>
      </w:r>
      <w:r>
        <w:rPr>
          <w:rFonts w:ascii="Times New Roman" w:hAnsi="Times New Roman" w:eastAsia="Times New Roman" w:cs="Times New Roman"/>
          <w:b w:val="0"/>
          <w:sz w:val="24"/>
        </w:rPr>
        <w:t>] Preferred Stock, $[dollar amount] par value per share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Preferred Stock”);</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execution of this Agreement on or by the Closing (as defined in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the Company’s and the Investors’ mutual obligations at the Closing (as defined in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Agreement);</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order to induce the Company [and the Common Holders] to approve the issuance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Preferred Stock and to induce the Investors to invest funds in the Company pursuant to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Agreement, the Investors, [the Common Holders] and the Company hereby agree that this Agreement shall govern the rights of the Investors [and the Common Holders] to cause the Company to register shares of Common Stock issued or issuable to them and certain other matters as set forth herein;</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mutual promises and covenants set forth herein, the parties hereto agree as follows:</w:t>
      </w:r>
    </w:p>
    <w:p>
      <w:pPr>
        <w:keepNext w:val="0"/>
        <w:spacing w:before="120" w:after="0" w:line="260" w:lineRule="exact"/>
        <w:ind w:left="720" w:right="0" w:firstLine="0"/>
        <w:jc w:val="left"/>
      </w:pPr>
      <w:r>
        <w:rPr>
          <w:rFonts w:ascii="Times New Roman" w:hAnsi="Times New Roman" w:eastAsia="Times New Roman" w:cs="Times New Roman"/>
          <w:b/>
          <w:sz w:val="24"/>
        </w:rPr>
        <w:t>AGREEMENT</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Registration Rights</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covenants and agrees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Definitions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For purposes of this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and for purposes of this Agreement:</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term “</w:t>
      </w:r>
      <w:r>
        <w:rPr>
          <w:rFonts w:ascii="Times New Roman" w:hAnsi="Times New Roman" w:eastAsia="Times New Roman" w:cs="Times New Roman"/>
          <w:b/>
          <w:sz w:val="24"/>
        </w:rPr>
        <w:t>Act</w:t>
      </w:r>
      <w:r>
        <w:rPr>
          <w:rFonts w:ascii="Times New Roman" w:hAnsi="Times New Roman" w:eastAsia="Times New Roman" w:cs="Times New Roman"/>
          <w:b w:val="0"/>
          <w:sz w:val="24"/>
        </w:rPr>
        <w:t>” means the Securities Act of 1933, as amended.</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term “</w:t>
      </w:r>
      <w:r>
        <w:rPr>
          <w:rFonts w:ascii="Times New Roman" w:hAnsi="Times New Roman" w:eastAsia="Times New Roman" w:cs="Times New Roman"/>
          <w:b/>
          <w:sz w:val="24"/>
        </w:rPr>
        <w:t>Form S -3</w:t>
      </w:r>
      <w:r>
        <w:rPr>
          <w:rFonts w:ascii="Times New Roman" w:hAnsi="Times New Roman" w:eastAsia="Times New Roman" w:cs="Times New Roman"/>
          <w:b w:val="0"/>
          <w:sz w:val="24"/>
        </w:rPr>
        <w:t>” means such form under the Act as in effect on the date hereof or any registration form under the Act subsequently adopted by the SEC that permits inclusion or incorporation of substantial information by reference to other documents filed by the Company with the SEC.</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term “</w:t>
      </w:r>
      <w:r>
        <w:rPr>
          <w:rFonts w:ascii="Times New Roman" w:hAnsi="Times New Roman" w:eastAsia="Times New Roman" w:cs="Times New Roman"/>
          <w:b/>
          <w:sz w:val="24"/>
        </w:rPr>
        <w:t>Holder</w:t>
      </w:r>
      <w:r>
        <w:rPr>
          <w:rFonts w:ascii="Times New Roman" w:hAnsi="Times New Roman" w:eastAsia="Times New Roman" w:cs="Times New Roman"/>
          <w:b w:val="0"/>
          <w:sz w:val="24"/>
        </w:rPr>
        <w:t xml:space="preserve">” means any person owning or having the right to acquire Registrable Securities or any assignee thereof to whom registration rights are assigned in accordance with Section </w:t>
      </w: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hereof [; provided, however, that the Common Holders shall not be deemed to be Holders for purposes of Sections 1.2, 1.4, 1.12 and 3.7].</w:t>
      </w:r>
    </w:p>
    <w:p>
      <w:pPr>
        <w:keepNext w:val="0"/>
        <w:spacing w:before="120" w:after="0" w:line="260" w:lineRule="exact"/>
        <w:ind w:left="2520" w:right="0" w:firstLine="0"/>
        <w:jc w:val="left"/>
      </w:pPr>
      <w:r>
        <w:rPr>
          <w:rFonts w:ascii="Times New Roman" w:hAnsi="Times New Roman" w:eastAsia="Times New Roman" w:cs="Times New Roman"/>
          <w:b w:val="0"/>
          <w:sz w:val="24"/>
        </w:rPr>
        <w:t>(iv)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term “</w:t>
      </w:r>
      <w:r>
        <w:rPr>
          <w:rFonts w:ascii="Times New Roman" w:hAnsi="Times New Roman" w:eastAsia="Times New Roman" w:cs="Times New Roman"/>
          <w:b/>
          <w:sz w:val="24"/>
        </w:rPr>
        <w:t>Initial Offering</w:t>
      </w:r>
      <w:r>
        <w:rPr>
          <w:rFonts w:ascii="Times New Roman" w:hAnsi="Times New Roman" w:eastAsia="Times New Roman" w:cs="Times New Roman"/>
          <w:b w:val="0"/>
          <w:sz w:val="24"/>
        </w:rPr>
        <w:t xml:space="preserve">” means the Company’s first firm commitment underwritten public offering of its Common Stock under the Act with proceeds to the Company (prior to underwriter discounts and commissions) equal to or greater than $[20,000,000]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equal to or greater than $[5.00] per share.</w:t>
      </w:r>
    </w:p>
    <w:p>
      <w:pPr>
        <w:keepNext w:val="0"/>
        <w:spacing w:before="120" w:after="0" w:line="260" w:lineRule="exact"/>
        <w:ind w:left="2520" w:right="0" w:firstLine="0"/>
        <w:jc w:val="left"/>
      </w:pPr>
      <w:r>
        <w:rPr>
          <w:rFonts w:ascii="Times New Roman" w:hAnsi="Times New Roman" w:eastAsia="Times New Roman" w:cs="Times New Roman"/>
          <w:b w:val="0"/>
          <w:sz w:val="24"/>
        </w:rPr>
        <w:t>(v)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term “</w:t>
      </w:r>
      <w:r>
        <w:rPr>
          <w:rFonts w:ascii="Times New Roman" w:hAnsi="Times New Roman" w:eastAsia="Times New Roman" w:cs="Times New Roman"/>
          <w:b/>
          <w:sz w:val="24"/>
        </w:rPr>
        <w:t>1934 Act</w:t>
      </w:r>
      <w:r>
        <w:rPr>
          <w:rFonts w:ascii="Times New Roman" w:hAnsi="Times New Roman" w:eastAsia="Times New Roman" w:cs="Times New Roman"/>
          <w:b w:val="0"/>
          <w:sz w:val="24"/>
        </w:rPr>
        <w:t>” means the Securities Exchange Act of 1934, as amended.</w:t>
      </w:r>
    </w:p>
    <w:p>
      <w:pPr>
        <w:keepNext w:val="0"/>
        <w:spacing w:before="120" w:after="0" w:line="260" w:lineRule="exact"/>
        <w:ind w:left="2520" w:right="0" w:firstLine="0"/>
        <w:jc w:val="left"/>
      </w:pPr>
      <w:r>
        <w:rPr>
          <w:rFonts w:ascii="Times New Roman" w:hAnsi="Times New Roman" w:eastAsia="Times New Roman" w:cs="Times New Roman"/>
          <w:b w:val="0"/>
          <w:sz w:val="24"/>
        </w:rPr>
        <w:t>(vi)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term “</w:t>
      </w:r>
      <w:r>
        <w:rPr>
          <w:rFonts w:ascii="Times New Roman" w:hAnsi="Times New Roman" w:eastAsia="Times New Roman" w:cs="Times New Roman"/>
          <w:b/>
          <w:sz w:val="24"/>
        </w:rPr>
        <w:t>register</w:t>
      </w:r>
      <w:r>
        <w:rPr>
          <w:rFonts w:ascii="Times New Roman" w:hAnsi="Times New Roman" w:eastAsia="Times New Roman" w:cs="Times New Roman"/>
          <w:b w:val="0"/>
          <w:sz w:val="24"/>
        </w:rPr>
        <w:t>,” “</w:t>
      </w:r>
      <w:r>
        <w:rPr>
          <w:rFonts w:ascii="Times New Roman" w:hAnsi="Times New Roman" w:eastAsia="Times New Roman" w:cs="Times New Roman"/>
          <w:b/>
          <w:sz w:val="24"/>
        </w:rPr>
        <w:t>registered</w:t>
      </w:r>
      <w:r>
        <w:rPr>
          <w:rFonts w:ascii="Times New Roman" w:hAnsi="Times New Roman" w:eastAsia="Times New Roman" w:cs="Times New Roman"/>
          <w:b w:val="0"/>
          <w:sz w:val="24"/>
        </w:rPr>
        <w:t>” and “</w:t>
      </w:r>
      <w:r>
        <w:rPr>
          <w:rFonts w:ascii="Times New Roman" w:hAnsi="Times New Roman" w:eastAsia="Times New Roman" w:cs="Times New Roman"/>
          <w:b/>
          <w:sz w:val="24"/>
        </w:rPr>
        <w:t>registration</w:t>
      </w:r>
      <w:r>
        <w:rPr>
          <w:rFonts w:ascii="Times New Roman" w:hAnsi="Times New Roman" w:eastAsia="Times New Roman" w:cs="Times New Roman"/>
          <w:b w:val="0"/>
          <w:sz w:val="24"/>
        </w:rPr>
        <w:t xml:space="preserve">” refer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effected by preparing and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or similar document in compliance with the Act, and the declaration or ordering of effectiveness of such registration statement or document.</w:t>
      </w:r>
    </w:p>
    <w:p>
      <w:pPr>
        <w:keepNext w:val="0"/>
        <w:spacing w:before="120" w:after="0" w:line="260" w:lineRule="exact"/>
        <w:ind w:left="2520" w:right="0" w:firstLine="0"/>
        <w:jc w:val="left"/>
      </w:pPr>
      <w:r>
        <w:rPr>
          <w:rFonts w:ascii="Times New Roman" w:hAnsi="Times New Roman" w:eastAsia="Times New Roman" w:cs="Times New Roman"/>
          <w:b w:val="0"/>
          <w:sz w:val="24"/>
        </w:rPr>
        <w:t>(vii)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term “</w:t>
      </w:r>
      <w:r>
        <w:rPr>
          <w:rFonts w:ascii="Times New Roman" w:hAnsi="Times New Roman" w:eastAsia="Times New Roman" w:cs="Times New Roman"/>
          <w:b/>
          <w:sz w:val="24"/>
        </w:rPr>
        <w:t>Registrable Securities</w:t>
      </w:r>
      <w:r>
        <w:rPr>
          <w:rFonts w:ascii="Times New Roman" w:hAnsi="Times New Roman" w:eastAsia="Times New Roman" w:cs="Times New Roman"/>
          <w:b w:val="0"/>
          <w:sz w:val="24"/>
        </w:rPr>
        <w:t>” means (i) the Common Stock issuable or issued upon conversion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[(ii) the [number] shares of Common Stock issued to the Common Holders; provided, however, that such shares of Common Stock shall not be deemed Registrable Securities for the purposes of Sections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and (iii) any Common Stock of the Company issued as (or issuable upon the conversion or exercise of any warrant, right or other security that is issued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or other distribution with respect to, or in exchange for, or in replacement of, the shares referenced in (i) [and (ii)] above; provided, however, that the foregoing definition shall exclude in all cases any Registrable Securities sold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in which such Holder’s rights under this Agreement are not assigned. In addition, Common Stock or other securities shall only be treated as Registrable Securities if and so long as they have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sold to or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 or dealer or underwriter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distribution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securities transaction, including sales made pursuant to Rule 144 promulgated under the Act or (B) sold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exempt from the registration and prospectus delivery requirements of the Act under Section 4(1) thereof so that all transfer restrictions, and restrictive legends with respect thereto, if any, are removed upon the consummation of such sale. The number of shares of “Registrable Securities” outstanding shall be the sum of the number of shares of Common Stock outstanding that are Registrable Securities plus the number of shares of Common Stock issuable pursuant to then-exercisable or convertible securities that are Registrable Securities.</w:t>
      </w:r>
    </w:p>
    <w:p>
      <w:pPr>
        <w:keepNext w:val="0"/>
        <w:spacing w:before="120" w:after="0" w:line="260" w:lineRule="exact"/>
        <w:ind w:left="2520" w:right="0" w:firstLine="0"/>
        <w:jc w:val="left"/>
      </w:pPr>
      <w:r>
        <w:rPr>
          <w:rFonts w:ascii="Times New Roman" w:hAnsi="Times New Roman" w:eastAsia="Times New Roman" w:cs="Times New Roman"/>
          <w:b w:val="0"/>
          <w:sz w:val="24"/>
        </w:rPr>
        <w:t>(viii)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term “</w:t>
      </w:r>
      <w:r>
        <w:rPr>
          <w:rFonts w:ascii="Times New Roman" w:hAnsi="Times New Roman" w:eastAsia="Times New Roman" w:cs="Times New Roman"/>
          <w:b/>
          <w:sz w:val="24"/>
        </w:rPr>
        <w:t>SEC</w:t>
      </w:r>
      <w:r>
        <w:rPr>
          <w:rFonts w:ascii="Times New Roman" w:hAnsi="Times New Roman" w:eastAsia="Times New Roman" w:cs="Times New Roman"/>
          <w:b w:val="0"/>
          <w:sz w:val="24"/>
        </w:rPr>
        <w:t>” shall mean the Securities and Exchange Commission.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Request for Registration</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Subject to the conditions of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if the Company shall receive at any time after the earlier of (i) [ number] years after the date of this Agreement or (ii) [six months] after the effective date of the Initial Offering,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(the “</w:t>
      </w:r>
      <w:r>
        <w:rPr>
          <w:rFonts w:ascii="Times New Roman" w:hAnsi="Times New Roman" w:eastAsia="Times New Roman" w:cs="Times New Roman"/>
          <w:b w:val="0"/>
          <w:sz w:val="24"/>
        </w:rPr>
        <w:t>Initial Request</w:t>
      </w:r>
      <w:r>
        <w:rPr>
          <w:rFonts w:ascii="Times New Roman" w:hAnsi="Times New Roman" w:eastAsia="Times New Roman" w:cs="Times New Roman"/>
          <w:b w:val="0"/>
          <w:sz w:val="24"/>
        </w:rPr>
        <w:t>”) from the Holders of [fifty percent] or more of the Registrable Securities then outstanding (the “</w:t>
      </w:r>
      <w:r>
        <w:rPr>
          <w:rFonts w:ascii="Times New Roman" w:hAnsi="Times New Roman" w:eastAsia="Times New Roman" w:cs="Times New Roman"/>
          <w:b/>
          <w:sz w:val="24"/>
        </w:rPr>
        <w:t>Initiating Holders</w:t>
      </w:r>
      <w:r>
        <w:rPr>
          <w:rFonts w:ascii="Times New Roman" w:hAnsi="Times New Roman" w:eastAsia="Times New Roman" w:cs="Times New Roman"/>
          <w:b w:val="0"/>
          <w:sz w:val="24"/>
        </w:rPr>
        <w:t xml:space="preserve">”) that the Company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under the Act covering the registration of Registrable Securities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anticipated aggregate offering price of at least [$7,500,000] net of underwriter discounts and commissions, then the Company shall, within [twenty] days of the receipt of the Initial Request, give written notice of the Initial Request to all Holders, and subject to the limitations of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use all reasonable efforts to file, within [forty-five (45)] days,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under the Act covering the Registrable Securities that the Holders request to be registered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received by the Company within twenty days of the mailing of the Company’s notice pursuant to this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 and to use reasonable efforts to cause such registration statement to become effective within [one hundred twenty] days of the Initial Request.</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the Initiating Holders intend to distribute the Registrable Securities covered by their request by means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underwriting, they shall so advise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their request made pursuant to this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the Company shall include such information in the written notice referred to in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In such event the right of any Holder to include its Registrable Securities in such registration shall be conditioned upon such Holder’s participation in such underwriting and the inclusion of such Holder’s Registrable Securities in the underwriting (unless otherwise mutually agreed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Initiating Holders and such Holder) to the extent provided herein. All Holders proposing to distribute their securities through such underwriting shall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underwriting agreement in customary form with the underwriter or underwriters selected for such underwriting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Initiating Holders] [the Company] (which underwriter or underwriters shall be reasonably acceptable to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Initiating Holders]). Notwithstanding any other provision of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if the underwriter advises the Company [in writing ]that marketing factors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limitation of the number of securities underwritten (including Registrable Securities), then the Company shall so advise all Holders of Registrable Securities that would otherwise be underwritten pursuant hereto, and the number of shares that may be included in the underwriting shall be allocated to the Holders of such Registrable Securities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 based on the number of Registrable Securities held by all such Holders (including the Initiating Holders)[; provided, however, that the number of shares of Registrable Securities to be included in such underwriting shall not be reduced unless all other securities are first entirely excluded from the underwriting]. Any Registrable Securities excluded or withdrawn from such underwriting shall be withdrawn from the registration.</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shall not be required to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pursuant to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in any particular jurisdiction in which the Company would be required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consent to service of process in effecting such registration, unless the Company is already subject to service in such jurisdiction and except as may be required under the Act; or</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after the Company has effected [two (2)] registrations pursuant to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and such registrations have been declared or ordered effective; or</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during the period starting with the date [sixty (60)] days prior to the Company’s good faith estimate of the date of the filing of, and ending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[one hundred eighty (180)] days after the effective date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Company-initiated registration subject to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below, provided that the Company is actively employing in good faith all reasonable efforts to cause such registration statement to become effective; or</w:t>
      </w:r>
    </w:p>
    <w:p>
      <w:pPr>
        <w:keepNext w:val="0"/>
        <w:spacing w:before="120" w:after="0" w:line="260" w:lineRule="exact"/>
        <w:ind w:left="2520" w:right="0" w:firstLine="0"/>
        <w:jc w:val="left"/>
      </w:pPr>
      <w:r>
        <w:rPr>
          <w:rFonts w:ascii="Times New Roman" w:hAnsi="Times New Roman" w:eastAsia="Times New Roman" w:cs="Times New Roman"/>
          <w:b w:val="0"/>
          <w:sz w:val="24"/>
        </w:rPr>
        <w:t>(D)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if the Initiating Holders propose to dispose of Registrable Securities that may be registered on Form S -3 pursuant to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 or</w:t>
      </w:r>
    </w:p>
    <w:p>
      <w:pPr>
        <w:keepNext w:val="0"/>
        <w:spacing w:before="120" w:after="0" w:line="260" w:lineRule="exact"/>
        <w:ind w:left="2520" w:right="0" w:firstLine="0"/>
        <w:jc w:val="left"/>
      </w:pPr>
      <w:r>
        <w:rPr>
          <w:rFonts w:ascii="Times New Roman" w:hAnsi="Times New Roman" w:eastAsia="Times New Roman" w:cs="Times New Roman"/>
          <w:b w:val="0"/>
          <w:sz w:val="24"/>
        </w:rPr>
        <w:t>(E)</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if the Company shall furnish to Holders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pursuant to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signed by the Company’s Chief Executive Officer or Chairman of the Board stating that in the good faith judgment of the Board of Directors of the Company, it would be seriously detrimental to the Company and its stockholders for such registration statement to be effected at such time, in which event the Company shall have the right to defer such filing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not more than [one hundred twenty] days after receipt of the request of the Initiating Holders, provided that such right to delay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shall be exercised by the Company not more than [once] in any [twelve (12)]-month period.</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Company Registration</w:t>
      </w:r>
    </w:p>
    <w:p>
      <w:pPr>
        <w:keepNext w:val="0"/>
        <w:spacing w:before="120" w:after="0" w:line="260" w:lineRule="exact"/>
        <w:ind w:left="216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Registration</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the Company proposes to register (including for this purpose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initiated by the Company for stockholders other than the Holders) any of its stock or other securities under the Act in connection with the public offering for cash of such securities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relating solely to the sale of securities to participants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stock plan,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relating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reorganization or other transaction under Rule 145 of the Act,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on any form that does not include substantially the same information as would be required to be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covering the sale of the Registrable Securities,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in which the only Common Stock being registered is Common Stock issuable upon conversion of debt securities that are also being registered), the Company shall, at such time, promptly give each Holder written notice of such registration. Upon the written request of each Holder given within [twenty] days after mailing of such notice by the Company in accordance with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the Company shall, subject to the provisions of Section </w:t>
      </w:r>
      <w:r>
        <w:rPr>
          <w:rFonts w:ascii="Times New Roman" w:hAnsi="Times New Roman" w:eastAsia="Times New Roman" w:cs="Times New Roman"/>
          <w:b w:val="0"/>
          <w:sz w:val="24"/>
        </w:rPr>
        <w:t>(iii)</w:t>
      </w:r>
      <w:r>
        <w:rPr>
          <w:rFonts w:ascii="Times New Roman" w:hAnsi="Times New Roman" w:eastAsia="Times New Roman" w:cs="Times New Roman"/>
          <w:b w:val="0"/>
          <w:sz w:val="24"/>
        </w:rPr>
        <w:t>, use all reasonable efforts to cause to be registered under the Act all of the Registrable Securities that each such Holder has requested to be registered.</w:t>
      </w:r>
    </w:p>
    <w:p>
      <w:pPr>
        <w:keepNext w:val="0"/>
        <w:spacing w:before="120" w:after="0" w:line="260" w:lineRule="exact"/>
        <w:ind w:left="216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Terminate Registration</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shall have the right to terminate or withdraw any registration initiated by it under this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prior to the effectiveness of such registration whether or not any Holder has elected to include securities in such registration. The expenses of such withdrawn registration shall be borne by the Company in accordance with Section </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hereof.</w:t>
      </w:r>
    </w:p>
    <w:p>
      <w:pPr>
        <w:keepNext w:val="0"/>
        <w:spacing w:before="120" w:after="0" w:line="260" w:lineRule="exact"/>
        <w:ind w:left="216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Underwriting Requirements</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connection with any offering involving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underwriting of shares of the Company’s capital stock, the Company shall not be required under this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to include any of the Holders’ securities in such underwriting unless they accept the terms of the underwriting as agreed upon between the Company and the underwriters selected by it (or by other persons entitled to select the underwriters) and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underwriting agreement in customary form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underwriter or underwriters selected by the Company, and then only in such quantity as the underwriters determine in their sole discretion will not jeopardize the success of the offering by the Company. If the total amount of securities, including Registrable Securities, requested by stockholders to be included in such offering exceeds the amount of securities sold other than by the Company that the underwriters determine in their sole discretion is compatible with the success of the offering, then the Company shall be required to include in the offering only that number of such securities, including Registrable Securities, that the underwriters determine in their sole discretion will not jeopardize the success of the offering (the securities so included to be apportioned pro rata among the selling Holders according to the total amount of securities entitled to be included therein owned by each selling Holder or in such other proportions as shall mutually be agreed to by such selling Holders), but in no event shall (i) the amount of securities of the selling Holders included in the offering be reduced below [ten/thirty] percent of the total amount of securities included in such offering, unless such offering is the initial public offering of the Company’s securities, in which case the selling Holders may be completely excluded if the underwriters make the determination described above and no other stockholder’s securities are included, [or] (ii) notwithstanding (i) above, any shares being sold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exercising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registration right similar to that granted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 excluded from such offering[, or (iii) the number of shares of Registrable Securities to be included in such underwriting be reduced unless all other securities (other than those of the Company) are first entirely excluded from the underwriting]. For purposes of the preceding parenthetical concerning apportionment, for any selling stockholder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of Registrable Securities and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limited liability company or corporation, the partners, retired partners, members and stockholders of such Holder, or the estates and family members of any such partners, retired partners, members and any trusts for the benefit of any of the foregoing persons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“selling Holder, ” and any pro rata reduction with respect to such “selling Holder” shall be based upon the aggregate amount of Registrable Securities owned by all such related entities and individuals.</w:t>
      </w:r>
    </w:p>
    <w:p>
      <w:pPr>
        <w:keepNext w:val="0"/>
        <w:spacing w:before="120" w:after="0" w:line="260" w:lineRule="exact"/>
        <w:ind w:left="180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Form S -3 Registration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In case the Company shall receive from the Holders of at least [thirty] percent of the Registrable Securities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or requests that the Company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on Form S -3 and any related qualification or compliance with respect to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Registrable Securities owned by such Holder or Holders, the Company shall:</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promptly give written notice of the proposed registration, and any related qualification or compliance, to all other Holders; and</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use all reasonable efforts to effect, [as soon as practicable] [within [forty-five] days of the initial request for registration pursuant to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such registration and all such qualifications and compliances as may be so requested and as would permit or facilitate the sale and distribution of all or such portion of such Holders’ Registrable Securities as are specified in such request, together with all or such portion of the Registrable Securities of any other Holders joining in such request as are specified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given within [fifteen] days after receipt of such written notice from the Company; provided, however, that the Company shall not be obligated to effect any such registration, qualification or compliance, pursuant to this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28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if Form S -3 is not available for use by the Company with respect to such offering by the Holders;</w:t>
      </w:r>
    </w:p>
    <w:p>
      <w:pPr>
        <w:keepNext w:val="0"/>
        <w:spacing w:before="120" w:after="0" w:line="260" w:lineRule="exact"/>
        <w:ind w:left="2880" w:right="0" w:firstLine="0"/>
        <w:jc w:val="left"/>
      </w:pPr>
      <w:r>
        <w:rPr>
          <w:rFonts w:ascii="Times New Roman" w:hAnsi="Times New Roman" w:eastAsia="Times New Roman" w:cs="Times New Roman"/>
          <w:b w:val="0"/>
          <w:sz w:val="24"/>
        </w:rPr>
        <w:t>(B)</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if the Holders, together with the holders of any other securities of the Company entitled to inclusion in such registration, propose to sell Registrable Securities and such other securities (if any)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price to the public (net of any underwriters’ discounts or commissions) of less than [$1,000,000];</w:t>
      </w:r>
    </w:p>
    <w:p>
      <w:pPr>
        <w:keepNext w:val="0"/>
        <w:spacing w:before="120" w:after="0" w:line="260" w:lineRule="exact"/>
        <w:ind w:left="2880" w:right="0" w:firstLine="0"/>
        <w:jc w:val="left"/>
      </w:pPr>
      <w:r>
        <w:rPr>
          <w:rFonts w:ascii="Times New Roman" w:hAnsi="Times New Roman" w:eastAsia="Times New Roman" w:cs="Times New Roman"/>
          <w:b w:val="0"/>
          <w:sz w:val="24"/>
        </w:rPr>
        <w:t>(C)</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if the Company shall furnish to the Holders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signed by the Chief Executive Officer or Chairman of the Board of the Company stating that in the good-faith judgment of the Board of Directors of the Company, it would be seriously detrimental to the Company and its stockholders for such Form S -3 Registration to be effected at such time, in which event the Company shall have the right to defer the filing of the Form S -3 registration statement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not more than [one hundred twenty] days after receipt of the request of the Holder or Holders under this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provided, however, that the Company shall not utilize this right more than [once] in any [twelve-month] period;</w:t>
      </w:r>
    </w:p>
    <w:p>
      <w:pPr>
        <w:keepNext w:val="0"/>
        <w:spacing w:before="120" w:after="0" w:line="260" w:lineRule="exact"/>
        <w:ind w:left="2880" w:right="0" w:firstLine="0"/>
        <w:jc w:val="left"/>
      </w:pPr>
      <w:r>
        <w:rPr>
          <w:rFonts w:ascii="Times New Roman" w:hAnsi="Times New Roman" w:eastAsia="Times New Roman" w:cs="Times New Roman"/>
          <w:b w:val="0"/>
          <w:sz w:val="24"/>
        </w:rPr>
        <w:t>(D)</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if the Company has, [within the 12–month period preceding the date of such request], already effected [two] registrations on Form S -3 for the Holders pursuant to this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or</w:t>
      </w:r>
    </w:p>
    <w:p>
      <w:pPr>
        <w:keepNext w:val="0"/>
        <w:spacing w:before="120" w:after="0" w:line="260" w:lineRule="exact"/>
        <w:ind w:left="2880" w:right="0" w:firstLine="0"/>
        <w:jc w:val="left"/>
      </w:pPr>
      <w:r>
        <w:rPr>
          <w:rFonts w:ascii="Times New Roman" w:hAnsi="Times New Roman" w:eastAsia="Times New Roman" w:cs="Times New Roman"/>
          <w:b w:val="0"/>
          <w:sz w:val="24"/>
        </w:rPr>
        <w:t>(E)</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in any particular jurisdiction in which the Company would be required to qualify to do business or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consent to service of process in effecting such registration, qualification or compliance.</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Subject to the foregoing,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covering the Registrable Securities and other securities so requested to be registered as soon as practicable after receipt of the request or requests of the Holders. Registrations effected pursuant to this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shall not be counted as requests for registration effected pursuant to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Obligations of the Company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Whenever required under this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to effect the registration of any Registrable Securities, the Company shall, as expeditiously as reasonably possible:</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prepare and file with the SEC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with respect to such Registrable Securities and use all reasonable efforts to cause such registration statement to become effective, and, upon the request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Registrable Securities registered thereunder, keep such registration statement effective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up to [one hundred twenty] days or, if earlier, until the distribution contemplated in the Registration Statement has been completed;</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prepare and file with the SEC such amendments and supplements to such registration statement and the prospectus used in connection with such registration statement as may be necessary to comply with the provisions of the Act with respect to the disposition of all securities covered by such registration statement;</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furnish to the Holders such numbers of copies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prospectus, in conformity with the requirements of the Act, and such other documents as they may reasonably request in order to facilitate the disposition of Registrable Securities owned by them;</w:t>
      </w:r>
    </w:p>
    <w:p>
      <w:pPr>
        <w:keepNext w:val="0"/>
        <w:spacing w:before="120" w:after="0" w:line="260" w:lineRule="exact"/>
        <w:ind w:left="2520" w:right="0" w:firstLine="0"/>
        <w:jc w:val="left"/>
      </w:pPr>
      <w:r>
        <w:rPr>
          <w:rFonts w:ascii="Times New Roman" w:hAnsi="Times New Roman" w:eastAsia="Times New Roman" w:cs="Times New Roman"/>
          <w:b w:val="0"/>
          <w:sz w:val="24"/>
        </w:rPr>
        <w:t>(iv)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use reasonable efforts to register and qualify the securities covered by such registration statement under such other securities or Blue Sky laws of such jurisdictions as shall be reasonably requested by the Holders, provided that the Company shall not be required in connection therewith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thereto to qualify to do business or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consent to service of process in any such states or jurisdictions;</w:t>
      </w:r>
    </w:p>
    <w:p>
      <w:pPr>
        <w:keepNext w:val="0"/>
        <w:spacing w:before="120" w:after="0" w:line="260" w:lineRule="exact"/>
        <w:ind w:left="2520" w:right="0" w:firstLine="0"/>
        <w:jc w:val="left"/>
      </w:pPr>
      <w:r>
        <w:rPr>
          <w:rFonts w:ascii="Times New Roman" w:hAnsi="Times New Roman" w:eastAsia="Times New Roman" w:cs="Times New Roman"/>
          <w:b w:val="0"/>
          <w:sz w:val="24"/>
        </w:rPr>
        <w:t>(v)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in the event of any underwritten public offering, enter into and perform its obligations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underwriting agreement, in usual and customary form, with the managing underwriter of such offering;</w:t>
      </w:r>
    </w:p>
    <w:p>
      <w:pPr>
        <w:keepNext w:val="0"/>
        <w:spacing w:before="120" w:after="0" w:line="260" w:lineRule="exact"/>
        <w:ind w:left="2520" w:right="0" w:firstLine="0"/>
        <w:jc w:val="left"/>
      </w:pPr>
      <w:r>
        <w:rPr>
          <w:rFonts w:ascii="Times New Roman" w:hAnsi="Times New Roman" w:eastAsia="Times New Roman" w:cs="Times New Roman"/>
          <w:b w:val="0"/>
          <w:sz w:val="24"/>
        </w:rPr>
        <w:t>(vi)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notify each Holder of Registrable Securities covered by such registration statement at any time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relating thereto is required to be delivered under the Act or the happening of any event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which the prospectus included in such registration statement, as then in effect, includes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or omits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required to be stated therein or necessary to make the statements therein not misleading in light of the circumstances then existing;</w:t>
      </w:r>
    </w:p>
    <w:p>
      <w:pPr>
        <w:keepNext w:val="0"/>
        <w:spacing w:before="120" w:after="0" w:line="260" w:lineRule="exact"/>
        <w:ind w:left="2520" w:right="0" w:firstLine="0"/>
        <w:jc w:val="left"/>
      </w:pPr>
      <w:r>
        <w:rPr>
          <w:rFonts w:ascii="Times New Roman" w:hAnsi="Times New Roman" w:eastAsia="Times New Roman" w:cs="Times New Roman"/>
          <w:b w:val="0"/>
          <w:sz w:val="24"/>
        </w:rPr>
        <w:t>(vii)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cause all such Registrable Securities registered pursuant to this Agreement to be listed on each securities exchange on which similar securities issued by the Company are then listed;</w:t>
      </w:r>
    </w:p>
    <w:p>
      <w:pPr>
        <w:keepNext w:val="0"/>
        <w:spacing w:before="120" w:after="0" w:line="260" w:lineRule="exact"/>
        <w:ind w:left="2520" w:right="0" w:firstLine="0"/>
        <w:jc w:val="left"/>
      </w:pPr>
      <w:r>
        <w:rPr>
          <w:rFonts w:ascii="Times New Roman" w:hAnsi="Times New Roman" w:eastAsia="Times New Roman" w:cs="Times New Roman"/>
          <w:b w:val="0"/>
          <w:sz w:val="24"/>
        </w:rPr>
        <w:t>(viii)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agent and registrar for all Registrable Securities registered pursuant to this Agreement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CUSIP number for all such Registrable Securities, in each case not later than the effective date of such registration; and</w:t>
      </w:r>
    </w:p>
    <w:p>
      <w:pPr>
        <w:keepNext w:val="0"/>
        <w:spacing w:before="120" w:after="0" w:line="260" w:lineRule="exact"/>
        <w:ind w:left="2520" w:right="0" w:firstLine="0"/>
        <w:jc w:val="left"/>
      </w:pPr>
      <w:r>
        <w:rPr>
          <w:rFonts w:ascii="Times New Roman" w:hAnsi="Times New Roman" w:eastAsia="Times New Roman" w:cs="Times New Roman"/>
          <w:b w:val="0"/>
          <w:sz w:val="24"/>
        </w:rPr>
        <w:t>(ix)</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use its best efforts to furnish, at the request of any Holder requesting registration of Registrable Securities pursuant to this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on the date that such Registrable Securities are delivered to the underwriters for sale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pursuant to this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if such securities are being sold through underwriters, or, if such securities are not being sold through underwriters, on the date that the registration statement with respect to such securities becomes effective, (1)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dated such date, of the counsel representing the Company for the purposes of such registration, in form and substance as is customarily given to underwriters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public offering, addressed to the underwriters, if any, and to the Holders requesting registration of Registrable Securities and (2)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dated such date, from the independent certified public accountants of the Company, in form and substance as is customarily given by independent certified public accountants to underwriters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public offering, addressed to the underwriters, if any, and to the Holders requesting registration of Registrable Securities.</w:t>
      </w:r>
    </w:p>
    <w:p>
      <w:pPr>
        <w:keepNext w:val="0"/>
        <w:spacing w:before="120" w:after="0" w:line="260" w:lineRule="exact"/>
        <w:ind w:left="180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Information from Holder</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precedent to the obligations of the Company to take any action pursuant to this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with respect to the Registrable Securities of any selling Holder that such Holder shall furnish to the Company such information regarding itself, the Registrable Securities held by it, and the intended method of disposition of such securities as shall be required to effect the registration of such Holder’s Registrable Securities.</w:t>
      </w:r>
    </w:p>
    <w:p>
      <w:pPr>
        <w:keepNext w:val="0"/>
        <w:spacing w:before="120" w:after="0" w:line="260" w:lineRule="exact"/>
        <w:ind w:left="180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Expenses of Registration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All expenses other than underwriting discounts and commissions incurred in connection with registrations, filings or qualifications pursuant to Sections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1.4], including (without limitation) all registration, filing and qualification fees, printer’s and accounting fees, fees and disbursements of counsel for the Company [and the reasonable fees and disbursements of one counsel for the selling Holders][, up to $[dollar amount] shall be borne by the Company. Notwithstanding the foregoing, the Company shall not be required to pay for any expenses of any registration proceeding begun pursuant to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Section 1.4] if the registration request is subsequently withdrawn at the request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Registrable Securities to be registered (in which case all participating Holders shall bear such expenses pro rata based upon the number of Registrable Securities that were to be requested in the withdrawn registration)[, unless,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requested under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Registrable Securities agree to forfeit their right to one demand registration pursuant to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provided, however, that if at the time of such withdrawal, the Holders have learned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change in the condition, business or prospects of the Company from that known to the Holders at the time of their request and have withdrawn the request with reasonable promptness after disclosure by the Company of such material adverse change, then the Holders shall not be required to pay any of such expenses and shall retain their rights pursuant to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[All expenses incurred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requested pursuant to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including (without limitation) all registration, filing, qualification, printer’s and accounting fees and the reasonable fees and disbursements of counsel for the selling Holder or Holders and counsel for the Company, shall be borne pro rata by the Holder or Holders participating in the Form S -3 Registration].</w:t>
      </w:r>
    </w:p>
    <w:p>
      <w:pPr>
        <w:keepNext w:val="0"/>
        <w:spacing w:before="120" w:after="0" w:line="260" w:lineRule="exact"/>
        <w:ind w:left="180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Delay of Registration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No Holder shall have any right to obtain or seek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restraining or otherwise delaying any such registration as the result of any controversy that might arise with respect to the interpretation or implementation of this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In the event any Registrable Securities are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under this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To the extent permitted by law, the Company will indemnify and hold harmless each Holder, the partners or officers, directors and stockholders of each Holder, legal counsel and accountants for each Holder, any underwriter (as defined in the Act) for such Holder and each person, if any, who controls such Holder or underwriter within the meaning of the Act or the 1934 Act, against any losses, claims, damages or liabilities (joint or several) to which they may become subject under the Act, the 1934 Act or any state securities laws, insofar as such losses, claims, damages or liabilities (or actions in respect thereof) arise out of or are based upon any of the following statements, omissions or violations (collectively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Violation</w:t>
      </w:r>
      <w:r>
        <w:rPr>
          <w:rFonts w:ascii="Times New Roman" w:hAnsi="Times New Roman" w:eastAsia="Times New Roman" w:cs="Times New Roman"/>
          <w:b w:val="0"/>
          <w:sz w:val="24"/>
        </w:rPr>
        <w:t xml:space="preserve">”): (i) any untrue statement or alleged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contained in such registration statement, including any preliminary or final prospectus contained therein or any amendments or supplements thereto, (ii) the omission or alleged omission to state therein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required to be stated therein, or necessary to make the statements therein not misleading, or (iii) any violation or alleged violation by the Company of the Act, the 1934 Act, any state securities laws or any rule or regulation promulgated under the Act, the 1934 Act or any state securities laws; and the Company will reimburse each such Holder, underwriter or controlling person for any legal or other expenses reasonably incurred by any of them in connection with investigating or defending any such loss, claim, damage, liability or action; provided, however, that the indemnity agreement contained in this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shall not apply to amounts paid in settlement of any such loss, claim, damage, liability or action if such settlement is effected without the consent of the Company (which consent shall not be unreasonably withheld), nor shall the Company be liable in any such case for any such loss, claim, damage, liability or action to the extent that it arises out of or is based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that occurs in reliance upon and in conformity with written information furnished expressly for use in connection with such registration by any such Holder, underwriter or controlling person[; provided further, however, that the foregoing indemnity agreement with respect to any preliminary prospectus shall not inure to the benefit of any Holder or underwriter, or any person controlling such Holder or underwriter, from whom the person asserting any such losses, claims, damages or liabilities purchased shares in the offering,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prospectus (as then amended or supplemented if the Company shall have furnished any amendments or supplements thereto) was not sent or given by or on behalf of such Holder or underwriter to such person, if required by law so to have been delivered, at or prior to the written confirmation of the sale of the shares to such person, and if the prospectus (as so amended or supplemented) would have cured the defect giving rise to such loss, claim, damage or liability].</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To the extent permitted by law, each selling Holder will [severally but not jointly] indemnify and hold harmless the Company, each of its directors, each of its officers who has signed the registration statement, each person, if any, who controls the Company within the meaning of the Act, legal counsel and accountants for the Company, any underwriter, any other Holder selling securities in such registration statement and any controlling person of any such underwriter or other Holder, against any losses, claims, damages or liabilities to which any of the foregoing persons may become subject, under the Act, the 1934 Act or any state securities laws, insofar as such losses, claims, damages or liabilities (or actions in respect thereto) arise out of or are based upon any Violation, in each case to the extent (and only to the extent) that such Violation occurs in reliance upon and in conformity with written information furnished by such Holder expressly for use in connection with such registration; and each such Holder will reimburse any person intended to be indemnified pursuant to this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for any legal or other expenses reasonably incurred by such person in connection with investigating or defending any such loss, claim, damage, liability or action; provided, however, that the indemnity agreement contained in this Section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shall not apply to amounts paid in settlement of any such loss, claim, damage, liability or action if such settlement is effected without the consent of the Holder (which consent shall not be unreasonably withheld), and provided further, that in no event shall any indemnity under this Section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exceed the net proceeds from the offering received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indemnifying Holder.</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Promptly after receipt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under this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of notice of the commencement of any action (including any governmental action), such indemnified party will,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in respect thereof is to be made against any indemnifying party under this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deliver to the indemnifying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of the commencement thereof and the indemnifying party shall have the right to participate in, and, to the extent the indemnifying party so desires, jointly with any other indemnifying party similarly noticed, to assume the defense thereof with counsel mutually satisfactory to the parties; provided, however,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(together with all other indemnified parties that may be represented without conflict by one counsel) shall have the right to retain one separate counsel, with the fees and expenses to be paid by the indemnifying party, if representation of such indemnified party by the counsel retained by the indemnifying party would be inappropriate due to actual or potential differing interests between such indemnified party and any other party represented by such counsel in such proceeding. The failure to deliver written notice to the indemnifying party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of the commencement of any such action, if prejudicial to its ability to defend such action, shall relieve such indemnifying party of any liability to the indemnified party under this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but the omission to deliver written notice to the indemnifying party will not relieve it of any liability that it may have to any indemnified party otherwise than under this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(iv)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If the indemnification provided for in this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is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unavailable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with respect to any loss, liability, claim, damage or expense referred to herein, then the indemnifying party, in lieu of indemnifying such indemnified party hereunder, shall contribute to the amount paid or payable by such indemnified party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loss, liability, claim, damage or expense in such proportion as is appropriate to reflect the relative fault of the indemnifying party on the one hand and of the indemnified party on the other in connection with the statements or omissions that resulted in such loss, liability, claim, damage or expense, as well as any other relevant equitable considerations; provided, however,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selling Holder will not be obligated to contribute more than the net proceeds received by such selling Holder from such offering. The relative fault of the indemnifying party and of the indemnified party shall be determined by reference to, among other things, whether the untrue or alleged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or the omission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relates to information supplied by the indemnifying party or by the indemnified party and the parties’ relative intent, knowledge, access to information and opportunity to correct or prevent such statement or omission.</w:t>
      </w:r>
    </w:p>
    <w:p>
      <w:pPr>
        <w:keepNext w:val="0"/>
        <w:spacing w:before="120" w:after="0" w:line="260" w:lineRule="exact"/>
        <w:ind w:left="2520" w:right="0" w:firstLine="0"/>
        <w:jc w:val="left"/>
      </w:pPr>
      <w:r>
        <w:rPr>
          <w:rFonts w:ascii="Times New Roman" w:hAnsi="Times New Roman" w:eastAsia="Times New Roman" w:cs="Times New Roman"/>
          <w:b w:val="0"/>
          <w:sz w:val="24"/>
        </w:rPr>
        <w:t>(v)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Notwithstanding the foregoing, to the extent that the provisions on indemnification and contribution contained in the underwriting agreement entered into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public offering are in conflict with the foregoing provisions, the provisions in the underwriting agreement shall control.</w:t>
      </w:r>
    </w:p>
    <w:p>
      <w:pPr>
        <w:keepNext w:val="0"/>
        <w:spacing w:before="120" w:after="0" w:line="260" w:lineRule="exact"/>
        <w:ind w:left="2520" w:right="0" w:firstLine="0"/>
        <w:jc w:val="left"/>
      </w:pPr>
      <w:r>
        <w:rPr>
          <w:rFonts w:ascii="Times New Roman" w:hAnsi="Times New Roman" w:eastAsia="Times New Roman" w:cs="Times New Roman"/>
          <w:b w:val="0"/>
          <w:sz w:val="24"/>
        </w:rPr>
        <w:t>(vi)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obligations of the Company and Holders under this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shall survive the completion of any offering of Registrable Securities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under this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 and otherwise.</w:t>
      </w:r>
    </w:p>
    <w:p>
      <w:pPr>
        <w:keepNext w:val="0"/>
        <w:spacing w:before="120" w:after="0" w:line="260" w:lineRule="exact"/>
        <w:ind w:left="180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Reports Under The Securities Exchange Act of 1934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making available to the Holders the benefits of Rule 144 promulgated under the Act and any other rule or regulation of the SEC that may at any time permit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to sell securities of the Company to the public without registration or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on Form S -3, the Company agrees to:</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make and keep public information available, as those terms are understood and defined by the SEC in Rule 144 promulgated under the Act, at all times after the effective date of the Initial Offering,</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file with the SEC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all reports and other documents required of the Company under the Act and the 1934 Act; and</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furnish to any Holder, so long as the Holder owns any Registrable Securities, forthwith upon request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by the Company that it has complied with the reporting requirements of Rule 144 promulgated under the Act (at any time after ninety days after the effective date of the first registration statement filed by the Company), the Act and the 1934 Act (at any time after it has become subject to such reporting requirements), or that it qualifies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registrant whose securities may be resold pursuant to Form S -3 (at any time after it so qualifies),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most recent annual or quarterly report of the Company and such other reports and documents so filed by the Company, and (iii) such other information as may be reasonably requested in availing any Holder of any rule or regulation of the SEC that permits the selling of any such securities without registration or pursuant to Form S-3.</w:t>
      </w:r>
    </w:p>
    <w:p>
      <w:pPr>
        <w:keepNext w:val="0"/>
        <w:spacing w:before="120" w:after="0" w:line="260" w:lineRule="exact"/>
        <w:ind w:left="180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Assignment of Registration Rights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 rights to cause the Company to register Registrable Securities pursuant to this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may be assigned (but only with all related obligations)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or assignee of such securities that [(i)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parent, partner, limited partner, member, retired member, retired partner or stockholder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(ii)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Holder’s family member or trust for the benefit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Holder, (iii) held Registrable Securities prior to such transfer, or (iv)] after such assignment or transfer, holds at least [number] shares of Registrable Securities (subject to appropriate adjustment for stock splits, stock dividends, combinations and other recapitalizations) (or such lesser amount if the Holder is transferring all Registrable Securities held by the Holder), provided: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Company is,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after such transfer, furnished with written notice of the name and address of such transferee or assignee and the securities with respect to which such registration rights are being assigned; (b) such transferee or assignee agrees in writing to be bound by and subject to the terms and conditions of this Agreement, including without limitation the provisions of Section </w:t>
      </w: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below; and (c) such assignment shall be effective only if immediately after such transfer the further disposition of such securities by the transferee or assignee is restricted under the Act.</w:t>
      </w:r>
    </w:p>
    <w:p>
      <w:pPr>
        <w:keepNext w:val="0"/>
        <w:spacing w:before="120" w:after="0" w:line="260" w:lineRule="exact"/>
        <w:ind w:left="180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Limitations on Subsequent Registration Rights</w:t>
      </w:r>
    </w:p>
    <w:p>
      <w:pPr>
        <w:keepNext w:val="0"/>
        <w:spacing w:before="200" w:after="0" w:line="260" w:lineRule="exact"/>
        <w:ind w:left="2160" w:right="0" w:firstLine="0"/>
        <w:jc w:val="both"/>
      </w:pPr>
      <w:r>
        <w:rPr>
          <w:rFonts w:ascii="Times New Roman" w:hAnsi="Times New Roman" w:eastAsia="Times New Roman" w:cs="Times New Roman"/>
          <w:b w:val="0"/>
          <w:sz w:val="24"/>
        </w:rPr>
        <w:t>From and after the date of this Agreement, the Company shall not, without the prior written consent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Registrable Securities, enter into any agreement with any holder or prospective holder of any securities of the Company that would allow such holder or prospective holder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include such securities in any registration filed under Sections [1.2, 1.3 or 1.4] hereof, unless under the terms of such agreement, such holder or prospective holder may include such securities in any such registration only to the extent that the inclusion of such securities will not reduce the amount of the Registrable Securities of the Holders that are included or (b) demand registration of their securities[ at any time earlier than the earliest date on which the Holders are entitled to demand registration under Sections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(d)</w:t>
      </w:r>
      <w:r>
        <w:rPr>
          <w:rFonts w:ascii="Times New Roman" w:hAnsi="Times New Roman" w:eastAsia="Times New Roman" w:cs="Times New Roman"/>
          <w:b w:val="0"/>
          <w:sz w:val="24"/>
        </w:rPr>
        <w:t>]. [if subsequent closings are allowed under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Agreement: The Investors agree that the foregoing shall not be construed as to limit the Company’s ability to extend the registration rights contained herein to subsequent purchasers of shares of Series [</w:t>
      </w:r>
      <w:r>
        <w:rPr>
          <w:rFonts w:ascii="Times New Roman" w:hAnsi="Times New Roman" w:eastAsia="Times New Roman" w:cs="Times New Roman"/>
          <w:b/>
          <w:sz w:val="24"/>
        </w:rPr>
        <w:t>A</w:t>
      </w:r>
      <w:r>
        <w:rPr>
          <w:rFonts w:ascii="Times New Roman" w:hAnsi="Times New Roman" w:eastAsia="Times New Roman" w:cs="Times New Roman"/>
          <w:b w:val="0"/>
          <w:sz w:val="24"/>
        </w:rPr>
        <w:t>] Preferred Stock who purchase such shares pursuant to and in accordance with the subsequent closing provisions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Agreement. Such purchasers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with all of the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under this Agreement; provided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thereto such Holder or Investor shall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 signature page to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Market Stand Off Agreement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Each Holder hereby agrees that it will not, without the prior written consent of the managing underwriter, during the period commencing on the date of the final prospectus relating to the Company’s initial public offering and ending on the date specified by the Company and the managing underwriter (such period not to exceed [one hundred eighty days in the event of the Company’s initial public offering][ and ninety days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follow-on offering]) (i) lend, offer, pledge, sell, contract to sell, sell any option or contract to purchase, purchase any option or contract to sell, grant any option, right or warrant to purchase, or otherwise transfer or dispose of, directly or indirectly, any shares of Common Stock or any securities convertible into or exercisable or exchangeable for Common Stock (whether such shares or any such securities are then owned by the Holder or are thereafter acquired), or (ii) enter into any swap or other arrangement that transfers to another, in whole or in part, any of the economic consequences of ownership of the Common Stock, whether any such transaction described in clause (i) or (ii) above is to be settled by delivery of Common Stock or such other securities, in cash or otherwise. Each Holder further agrees to execute and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(such agreement to be in the form as may be requested by the managing underwriters) with the managing underwriters of such initial public offering to reflect the foregoing. [The foregoing provisions of this Section </w:t>
      </w: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shall apply only to the Company’s initial public offering of equity securities, shall not apply to the sale of any shares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underwriter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underwriting agreement, and shall only be applicable to the Holders if all officers, directors and greater than [one] [five] percent stockholders of the Company enter into similar agreements] [; provided, however, that if any provision of such agreement is waived or terminated with respect to any of the securities of any such officer, director or greater than [one] [five] percent stockholder (in any such case of waiver or termination, such securities being the “Released Securities”), the foregoing provisions shall be waived or terminated, as applicable, to the same extent with respect to the same percentage of securities of each Holder as the percentage the Released Securities represent with respect to the securities held by the applicable officer, director or greater than [one] [five] percent stockholder]. The underwriters in connection with the Company’s initial public offering are intended third-party beneficiaries of this Section </w:t>
      </w: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and shall have the right, power and authority to enforce the provisions hereof as though they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hereto. In order to enforce the foregoing covenant, the Company may impose stop transfer instructions with respect to the Registrable Securities of each Holder (and the shares or securities of every other person subject to the foregoing restriction) until the end of such period.</w:t>
      </w:r>
    </w:p>
    <w:p>
      <w:pPr>
        <w:keepNext w:val="0"/>
        <w:spacing w:before="120" w:after="0" w:line="260" w:lineRule="exact"/>
        <w:ind w:left="180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Termination of Registration Rights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No Holder shall be entitled to exercise any right provided for in this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after [five (5)] years following the consummation of the Initial Offering or, as to any Holder, such earlier time at which all Registrable Securities held by such Holder (and any affiliate of the Holder with whom such Holder must aggregate its sales under Rule 144) can be sold in any three (3)-month period without registration in compliance with Rule 144 of the Act.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Covenants</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hereby covenants to each of the Investors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Delivery of Financial Statements</w:t>
      </w:r>
    </w:p>
    <w:p>
      <w:pPr>
        <w:keepNext w:val="0"/>
        <w:spacing w:before="200" w:after="0" w:line="260" w:lineRule="exact"/>
        <w:ind w:left="2160" w:right="0" w:firstLine="0"/>
        <w:jc w:val="both"/>
      </w:pPr>
      <w:r>
        <w:rPr>
          <w:rFonts w:ascii="Times New Roman" w:hAnsi="Times New Roman" w:eastAsia="Times New Roman" w:cs="Times New Roman"/>
          <w:b w:val="0"/>
          <w:sz w:val="24"/>
        </w:rPr>
        <w:t>The Company shall deliver to each Investor[ or transferee who holds at least [number] shares of Series [</w:t>
      </w:r>
      <w:r>
        <w:rPr>
          <w:rFonts w:ascii="Times New Roman" w:hAnsi="Times New Roman" w:eastAsia="Times New Roman" w:cs="Times New Roman"/>
          <w:b/>
          <w:sz w:val="24"/>
        </w:rPr>
        <w:t>A</w:t>
      </w:r>
      <w:r>
        <w:rPr>
          <w:rFonts w:ascii="Times New Roman" w:hAnsi="Times New Roman" w:eastAsia="Times New Roman" w:cs="Times New Roman"/>
          <w:b w:val="0"/>
          <w:sz w:val="24"/>
        </w:rPr>
        <w:t>] Preferred Stock (or Common Stock issued upon conversion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Preferred Stock) issued pursuant to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Agreement and as adjusted for splits, dividends, combinations and other recapitalizations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 Investor”)]:</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as soon as practicable, but in any event within [ninety] days after the end of each fiscal year of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statement for such fiscal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of the Company and statement of stockholder’s equity as of the end of such year,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cash flows for such year, such year end financial reports to be in reasonable detail, prepared in accordance with generally accepted accounting principles (“GAAP”), and audited and certified by independent public accountants of nationally recognized standing selected by the Company;</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as soon as practicable, but in any event within [forty-five] days after the end of each of the first three quarters of each fiscal year of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unaudited income statement, statement of cash flows for such fiscal quarter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unaudited balance sheet as of the end of such fiscal quarter, each of the foregoing income statement, statement of cash flows and balance sheet also to set forth in comparative form the budgeted amounts for such period and the corresponding figures for the period in the prior fiscal year, to be in reasonable detail, prepared in accordance with GAAP and to be certified, subject to normal year-end audit adjustments, by the principal financial officer of the Company that they are true and accurate in all material respects as of their dates;</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within [thirty] days of the end of each month,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unaudited income statement and statement of cash flows and balance sheet for and as of the end of such month, in reasonable detail, each of the foregoing income statement, statement of cash flows and balance sheet also to set forth in comparative form the budgeted amounts for such period and the corresponding figures for the period in the prior fiscal year, to be in reasonable detail, prepared in accordance with GAAP and to be certified, subject to normal year-end audit adjustments, by the principal financial officer of the Company that they are true and accurate in all material respects as of their dates;</w:t>
      </w:r>
    </w:p>
    <w:p>
      <w:pPr>
        <w:keepNext w:val="0"/>
        <w:spacing w:before="120" w:after="0" w:line="260" w:lineRule="exact"/>
        <w:ind w:left="2520" w:right="0" w:firstLine="0"/>
        <w:jc w:val="left"/>
      </w:pPr>
      <w:r>
        <w:rPr>
          <w:rFonts w:ascii="Times New Roman" w:hAnsi="Times New Roman" w:eastAsia="Times New Roman" w:cs="Times New Roman"/>
          <w:b w:val="0"/>
          <w:sz w:val="24"/>
        </w:rPr>
        <w:t>(iv)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as soon as practicable, but in any event at least thirty days prior to the end of each fiscal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budget and business plan for the next fiscal year, prepared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basis, including balance sheets, income statements and statements of cash flows for such months and, as soon as prepared, any other budgets or revised budgets prepared by the Company;</w:t>
      </w:r>
    </w:p>
    <w:p>
      <w:pPr>
        <w:keepNext w:val="0"/>
        <w:spacing w:before="120" w:after="0" w:line="260" w:lineRule="exact"/>
        <w:ind w:left="2520" w:right="0" w:firstLine="0"/>
        <w:jc w:val="left"/>
      </w:pPr>
      <w:r>
        <w:rPr>
          <w:rFonts w:ascii="Times New Roman" w:hAnsi="Times New Roman" w:eastAsia="Times New Roman" w:cs="Times New Roman"/>
          <w:b w:val="0"/>
          <w:sz w:val="24"/>
        </w:rPr>
        <w:t>(v)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such other information relating to the financial condition, business, prospects or corporate affairs of the Company as the [Major] Investor or any assignee of the [Major] Investor may from time to time request,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capitalization table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the Company’s stockholders and all holders of the Company’s outstanding options, warrants or other securities; provided, however, that the Company shall not be obligated under this Section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or any other section of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to provide information that it deems in good faith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or similar confidential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Inspection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 Company shall permit each [Major] Investor, at such [Major] Investor’s expense, to visit and inspect the Company’s properties, to examine its books of account and records and to discuss the Company’s affairs, finances and accounts with its officers, all at such reasonable times as may be requested by the [Major] Investor; provided, however, that the Company shall not be obligated pursuant to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to provide access to any information that it reasonably considers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or similar confidential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Termination of Information and Inspection Covenants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 covenants set forth in Sections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terminate as to [Major] Investors and be of no further force or effect upon the earlier of (</w:t>
      </w:r>
      <w:r>
        <w:rPr>
          <w:rFonts w:ascii="Times New Roman" w:hAnsi="Times New Roman" w:eastAsia="Times New Roman" w:cs="Times New Roman"/>
          <w:b/>
          <w:sz w:val="24"/>
        </w:rPr>
        <w:t>a</w:t>
      </w:r>
      <w:r>
        <w:rPr>
          <w:rFonts w:ascii="Times New Roman" w:hAnsi="Times New Roman" w:eastAsia="Times New Roman" w:cs="Times New Roman"/>
          <w:b w:val="0"/>
          <w:sz w:val="24"/>
        </w:rPr>
        <w:t>) the closing of the Initial Offering and (b) when the Company first becomes subject to the periodic reporting requirements of Sections 12(g) or 15(d) of the 1934 Act, whichever event shall first occur.</w:t>
      </w:r>
    </w:p>
    <w:p>
      <w:pPr>
        <w:keepNext w:val="0"/>
        <w:spacing w:before="120" w:after="0" w:line="260" w:lineRule="exact"/>
        <w:ind w:left="180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 of First Offer</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Subject to the terms and conditions specified in this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the Company hereby grants to each [Major] Investor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first offer with respect to future sales by the Company of its New Shares (as hereinafter defined). For purposes of this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[Major] Investor includes any affiliates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[Major] Investor.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[Major] Investor shall be entitled to apportion the right of first offer hereby granted it among itself and its affiliates as it deems appropriate. Each time the Company proposes to offer any shares of, or securities convertible into or exchangeable or exercisable for any shares of, any class of its capital stock (“New Shares”), the Company shall first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of such New Shares to each [Major] Investor in accordance with the following provisions:</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Company shall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in accordance with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(“Notice”) to the [Major] Investors stating (i) its bona fide intention to offer such New Shares, (ii) the number of such New Shares to be offered, and (iii) the price and terms upon which it proposes to offer such New Shares.</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By written notification received by the Company, within [twenty] calendar days after receipt of the Notice, the [Major] Investor may elect to purchase or obtain, at the price and on the terms specified in the Notice, [up to] that portion of such New Shares that equals the proportion that the number of shares of Common Stock issued and held, or issuable upon conversion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Preferred Stock then held, by such [Major] Investor bears to the total number of shares of Common Stock of the Company [then outstanding (assuming full conversion of all convertible securities and the exercise of any outstanding options or warrants)] [issued and held, or issuable upon conversion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Preferred Stock then held, by all the [Major] Investors]. [The Company shall promptly, in writing, inform each [Major] Investor that elects to purchase all the New Shares available to 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“Fully-Exercising Investor”) of any other [Major] Investor’s failure to do likewise. During the [ten]-day period commencing after such information is given, each Fully-Exercising Investor may elect to purchase that portion of the New Shares for which [Major] Investors were entitled to subscribe but which were not subscribed for by the [Major] Investors that is equal to the proportion that the number of shares of Common Stock issued and held, or issuable upon conversion of Series [</w:t>
      </w:r>
      <w:r>
        <w:rPr>
          <w:rFonts w:ascii="Times New Roman" w:hAnsi="Times New Roman" w:eastAsia="Times New Roman" w:cs="Times New Roman"/>
          <w:b/>
          <w:sz w:val="24"/>
        </w:rPr>
        <w:t>A</w:t>
      </w:r>
      <w:r>
        <w:rPr>
          <w:rFonts w:ascii="Times New Roman" w:hAnsi="Times New Roman" w:eastAsia="Times New Roman" w:cs="Times New Roman"/>
          <w:b w:val="0"/>
          <w:sz w:val="24"/>
        </w:rPr>
        <w:t>] Preferred Stock then held, by such Fully-Exercising Investor bears to the total number of shares of Common Stock issued and held, or issuable upon conversion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Preferred Stock then held, by all Fully-Exercising Investors who wish to purchase some of the unsubscribed shares.]</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If all New Shares that Investors are entitled to obtain pursuant to Section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are not elected to be obtained as provided in Section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hereof, the Company may, during the [ninety] -day period after the expiration of the period provided in Section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hereof, offer the remaining unsubscribed portion of such New Shares to any person or persons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not less than, and upon terms no more favorable to the offeree than those specified in the Notice. If the Company does not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for the sale of the New Shares within such period, or if such agreement is not consummated within [ninety] days of the execution thereof, the right provided hereunder shall be deemed to be revived and such New Shares shall not be offered unless first reoffered to the [Major] Investors in accordance herewith.</w:t>
      </w:r>
    </w:p>
    <w:p>
      <w:pPr>
        <w:keepNext w:val="0"/>
        <w:spacing w:before="120" w:after="0" w:line="260" w:lineRule="exact"/>
        <w:ind w:left="2520" w:right="0" w:firstLine="0"/>
        <w:jc w:val="left"/>
      </w:pPr>
      <w:r>
        <w:rPr>
          <w:rFonts w:ascii="Times New Roman" w:hAnsi="Times New Roman" w:eastAsia="Times New Roman" w:cs="Times New Roman"/>
          <w:b w:val="0"/>
          <w:sz w:val="24"/>
        </w:rPr>
        <w:t>(iv)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For purposes of this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“New Shares” shall not include, and therefore the right of first offer shall not be applicable to the issuance of, any securities that are specifically excluded from the definition of “Additional Shares of Common Stock” in the Company’s [Certificate/Articles] of Incorporation as is in effect from time to time.</w:t>
      </w:r>
    </w:p>
    <w:p>
      <w:pPr>
        <w:keepNext w:val="0"/>
        <w:spacing w:before="120" w:after="0" w:line="260" w:lineRule="exact"/>
        <w:ind w:left="180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IPO Participation Right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In connection with the first public offering of the Company’s securities, the Company hereby covenants to offer [Major Investor], within ten (10) business days of the filing of the registration statement with respect to such offering (which registration statement shall cover the securities to be offered to [Major Investor] pursuant to this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its pro rata portion (as calculated [pursuant to Section 2.4(b) of such securities][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diluted basis assuming exercise of all warrants, exercise of all outstanding and unallocated options and conversion of all convertible securities)]. Notwithstanding any other provision in this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if the managing underwriter determines that marketing factors, applicable regulatory restrictions, or other considerations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limitation of the number of shares being underwritten, the managing underwriter, may limit [Major Investor]’s foregoing right,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limitation that would exclude all such shares from such initial public offering. In the event that the managing underwriter excludes all such shares from the offering, then the Company shall in lieu thereof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concurrent private placement offering of such securities to [Major Investor] and shall provide reasonable acceptable registration rights with respect to such privately placed securities[; provided, however, that the Company shall not be required to make such offering unless such offering is in compliance with law and the Company has received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to [Major Investor] that is reasonably satisfactory to the Company stating that the concurrent private placement offering will not be integrated with any other offering of securities of the Company and would not violate the rules, regulations and pronouncements of the SEC, National Association of Securities Dealers or any other governmental or regulatory authority, including the “Black Box” and related no action letters]. [Major Investor] shall agree not to sell or transfer such shares received pursuant to such private placement hereunder or any restricted stock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not to exceed one hundred eighty days; provided, however, that all of the Company’s directors, officers and holders of more than [five] percent of the Company’s capital stock enter into similar agreements.</w:t>
      </w:r>
    </w:p>
    <w:p>
      <w:pPr>
        <w:keepNext w:val="0"/>
        <w:spacing w:before="120" w:after="0" w:line="260" w:lineRule="exact"/>
        <w:ind w:left="180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Election of Directors</w:t>
      </w:r>
    </w:p>
    <w:p>
      <w:pPr>
        <w:keepNext w:val="0"/>
        <w:spacing w:before="200" w:after="0" w:line="260" w:lineRule="exact"/>
        <w:ind w:left="2160" w:right="0" w:firstLine="0"/>
        <w:jc w:val="both"/>
      </w:pPr>
      <w:r>
        <w:rPr>
          <w:rFonts w:ascii="Times New Roman" w:hAnsi="Times New Roman" w:eastAsia="Times New Roman" w:cs="Times New Roman"/>
          <w:b w:val="0"/>
          <w:sz w:val="24"/>
        </w:rPr>
        <w:t>As of the date of this Agreement, the number of directors shall be [five]. In electing directors of the Company, [and for so long as [[number] shares of Series [</w:t>
      </w:r>
      <w:r>
        <w:rPr>
          <w:rFonts w:ascii="Times New Roman" w:hAnsi="Times New Roman" w:eastAsia="Times New Roman" w:cs="Times New Roman"/>
          <w:b/>
          <w:sz w:val="24"/>
        </w:rPr>
        <w:t>A</w:t>
      </w:r>
      <w:r>
        <w:rPr>
          <w:rFonts w:ascii="Times New Roman" w:hAnsi="Times New Roman" w:eastAsia="Times New Roman" w:cs="Times New Roman"/>
          <w:b w:val="0"/>
          <w:sz w:val="24"/>
        </w:rPr>
        <w:t>] Preferred Stock are outstanding] [Major Investor continues to hold at least [number] shares of Series [</w:t>
      </w:r>
      <w:r>
        <w:rPr>
          <w:rFonts w:ascii="Times New Roman" w:hAnsi="Times New Roman" w:eastAsia="Times New Roman" w:cs="Times New Roman"/>
          <w:b/>
          <w:sz w:val="24"/>
        </w:rPr>
        <w:t>A</w:t>
      </w:r>
      <w:r>
        <w:rPr>
          <w:rFonts w:ascii="Times New Roman" w:hAnsi="Times New Roman" w:eastAsia="Times New Roman" w:cs="Times New Roman"/>
          <w:b w:val="0"/>
          <w:sz w:val="24"/>
        </w:rPr>
        <w:t>] Preferred Stock ]] the [Common Holders and the ]Investors shall vote for the following candidates:</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[One] candidate designated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shares of Series [</w:t>
      </w:r>
      <w:r>
        <w:rPr>
          <w:rFonts w:ascii="Times New Roman" w:hAnsi="Times New Roman" w:eastAsia="Times New Roman" w:cs="Times New Roman"/>
          <w:b/>
          <w:sz w:val="24"/>
        </w:rPr>
        <w:t>A</w:t>
      </w:r>
      <w:r>
        <w:rPr>
          <w:rFonts w:ascii="Times New Roman" w:hAnsi="Times New Roman" w:eastAsia="Times New Roman" w:cs="Times New Roman"/>
          <w:b w:val="0"/>
          <w:sz w:val="24"/>
        </w:rPr>
        <w:t>] Preferred Stock, who initially shall be [name];</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[Two] candidates designated by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shares of Common Stock (excluding any shares issuable upon conversion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Preferred Stock), who initially shall be [name] and [name];</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Chief Executive Officer of the Company]; and</w:t>
      </w:r>
    </w:p>
    <w:p>
      <w:pPr>
        <w:keepNext w:val="0"/>
        <w:spacing w:before="120" w:after="0" w:line="260" w:lineRule="exact"/>
        <w:ind w:left="2520" w:right="0" w:firstLine="0"/>
        <w:jc w:val="left"/>
      </w:pPr>
      <w:r>
        <w:rPr>
          <w:rFonts w:ascii="Times New Roman" w:hAnsi="Times New Roman" w:eastAsia="Times New Roman" w:cs="Times New Roman"/>
          <w:b w:val="0"/>
          <w:sz w:val="24"/>
        </w:rPr>
        <w:t>(iv)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[Two] independent outside candidates designated by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Common Stock and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Preferred Stock, voting together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class, who initially shall be [name] and [name].</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In the event that the number of directors constituting the Board of Directors is increased above the number provided in this Section </w:t>
      </w:r>
      <w:r>
        <w:rPr>
          <w:rFonts w:ascii="Times New Roman" w:hAnsi="Times New Roman" w:eastAsia="Times New Roman" w:cs="Times New Roman"/>
          <w:b w:val="0"/>
          <w:sz w:val="24"/>
        </w:rPr>
        <w:t>(f)</w:t>
      </w:r>
      <w:r>
        <w:rPr>
          <w:rFonts w:ascii="Times New Roman" w:hAnsi="Times New Roman" w:eastAsia="Times New Roman" w:cs="Times New Roman"/>
          <w:b w:val="0"/>
          <w:sz w:val="24"/>
        </w:rPr>
        <w:t>, this Agreement shall continue with respect to [five] of the total number of directors, with the remaining directors being elected in such manner as may be provided by law or in the [Amended and Restated] [Certificate/Articles] of Incorporation or Bylaws of the Company or pursuant to any agreement entered into in connection with such increase.</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Whenever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candidate is to be designated, if shares are held and voted by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in such proportion that no majority vote is obtained, then the candidates with the greatest number of votes shall be deemed chosen (up to the number of candidates to be selected by such group). The candidate(s) so chosen shall be the designated candidate(s) for that group and the Investors [and Common Holders] agree to vote for such individuals. No director shall be removed except by the affirmative vote of the group entitled to elect such director, and no director may be so removed if the votes cast against such director’s removal would be sufficient (assuming that each of such group’s designated directors were being chosen) to designate such director for the group. The manner of obtaining such vote shall be determined by the holders of securities of such group, and the Company shall be entitled to rely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from any holder of such group as to the validity of the action of such group.</w:t>
      </w:r>
    </w:p>
    <w:p>
      <w:pPr>
        <w:keepNext w:val="0"/>
        <w:spacing w:before="120" w:after="0" w:line="260" w:lineRule="exact"/>
        <w:ind w:left="180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Removal of Directors and Vacancies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Directors may be removed at any time with or without cause, provided that no Investor [or Common Holder] shall vote for the removal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nominated and elected pursuant to this Agreement, and no such vote shall be effective, unless the parties who nominated such director, voting among themselves in accordance with Section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shall specify. If such parties specify the removal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the Investors [and Common Holders] agree to vote all shares owned by them, or as to which they have voting power, for the removal of such director.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occurs on the Board of Directors, the remaining directors shall immediately elect the nominee of the group that nominated the departing director. If the remaining directors fail for any reason to elect such nominee, the Company or the Investors [or Common Holders] shall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stockholders’ meeting to be held at the earliest practicable date, at which meeting the Investors [or Common Holders] shall vote, pursuant to this Agreement, all shares owned by them for such nominee.</w:t>
      </w:r>
    </w:p>
    <w:p>
      <w:pPr>
        <w:keepNext w:val="0"/>
        <w:spacing w:before="120" w:after="0" w:line="260" w:lineRule="exact"/>
        <w:ind w:left="180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Additional Shares of Stock</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In the event additional shares of voting capital stock of the Company are, at any time during the term of this Agreement, issued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[or Common Holder], such additional shares shall automatically become subject to the terms and provisions of this Agreement and shall be voted in accordance herewith.</w:t>
      </w:r>
    </w:p>
    <w:p>
      <w:pPr>
        <w:keepNext w:val="0"/>
        <w:spacing w:before="120" w:after="0" w:line="260" w:lineRule="exact"/>
        <w:ind w:left="180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Expenses</w:t>
      </w:r>
    </w:p>
    <w:p>
      <w:pPr>
        <w:keepNext w:val="0"/>
        <w:spacing w:before="200" w:after="0" w:line="260" w:lineRule="exact"/>
        <w:ind w:left="2160" w:right="0" w:firstLine="0"/>
        <w:jc w:val="both"/>
      </w:pPr>
      <w:r>
        <w:rPr>
          <w:rFonts w:ascii="Times New Roman" w:hAnsi="Times New Roman" w:eastAsia="Times New Roman" w:cs="Times New Roman"/>
          <w:b w:val="0"/>
          <w:sz w:val="24"/>
        </w:rPr>
        <w:t>The Company shall pay the reasonable out of pocket expenses incurred by non-employee directors in connection with their attendance at Board of Directors meetings or other Company-authorized business.</w:t>
      </w:r>
    </w:p>
    <w:p>
      <w:pPr>
        <w:keepNext w:val="0"/>
        <w:spacing w:before="120" w:after="0" w:line="260" w:lineRule="exact"/>
        <w:ind w:left="180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Observer Rights</w:t>
      </w:r>
    </w:p>
    <w:p>
      <w:pPr>
        <w:keepNext w:val="0"/>
        <w:spacing w:before="200" w:after="0" w:line="260" w:lineRule="exact"/>
        <w:ind w:left="2160" w:right="0" w:firstLine="0"/>
        <w:jc w:val="both"/>
      </w:pPr>
      <w:r>
        <w:rPr>
          <w:rFonts w:ascii="Times New Roman" w:hAnsi="Times New Roman" w:eastAsia="Times New Roman" w:cs="Times New Roman"/>
          <w:b w:val="0"/>
          <w:sz w:val="24"/>
        </w:rPr>
        <w:t>As long as [name] owns not less than [number] percent of the shares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Preferred Stock it is purchasing under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Agreement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equivalent amount of Common Stock issued upon conversion thereof), the Company shall invite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of [name] to attend all meetings of its Board of Directors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non-voting observer capacity and, in this respect, shall give such representative copies of all notices, minutes, consents, and other materials that it provides to its directors; provided, however, that such representative shall agree to hold in confidence and trust and to act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manner with respect to all information so provided; and, provided further, that the Company reserves the right to withhold any information and to exclude such representative from any meeting or portion thereof if access to such information or attendance at such meeting could adversely affect the attorney-client privilege between the Company and its counsel or would result in disclosure of trade secrets to such representative or if such Investor or its representative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competitor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Board Approval</w:t>
      </w:r>
    </w:p>
    <w:p>
      <w:pPr>
        <w:keepNext w:val="0"/>
        <w:spacing w:before="200" w:after="0" w:line="260" w:lineRule="exact"/>
        <w:ind w:left="2160" w:right="0" w:firstLine="0"/>
        <w:jc w:val="both"/>
      </w:pPr>
      <w:r>
        <w:rPr>
          <w:rFonts w:ascii="Times New Roman" w:hAnsi="Times New Roman" w:eastAsia="Times New Roman" w:cs="Times New Roman"/>
          <w:b w:val="0"/>
          <w:sz w:val="24"/>
        </w:rPr>
        <w:t>Approval of the Company’s Board of Directors [including [all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appointed by the Investors] shall be required prior to the Company taking any of the following actions:</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hiring executive officers;</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entering into employment agreements with executive officers and key employees;</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initiating executive bonus plans;</w:t>
      </w:r>
    </w:p>
    <w:p>
      <w:pPr>
        <w:keepNext w:val="0"/>
        <w:spacing w:before="120" w:after="0" w:line="260" w:lineRule="exact"/>
        <w:ind w:left="2520" w:right="0" w:firstLine="0"/>
        <w:jc w:val="left"/>
      </w:pPr>
      <w:r>
        <w:rPr>
          <w:rFonts w:ascii="Times New Roman" w:hAnsi="Times New Roman" w:eastAsia="Times New Roman" w:cs="Times New Roman"/>
          <w:b w:val="0"/>
          <w:sz w:val="24"/>
        </w:rPr>
        <w:t>(iv)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adopting stock option or stock purchase programs;</w:t>
      </w:r>
    </w:p>
    <w:p>
      <w:pPr>
        <w:keepNext w:val="0"/>
        <w:spacing w:before="120" w:after="0" w:line="260" w:lineRule="exact"/>
        <w:ind w:left="2520" w:right="0" w:firstLine="0"/>
        <w:jc w:val="left"/>
      </w:pPr>
      <w:r>
        <w:rPr>
          <w:rFonts w:ascii="Times New Roman" w:hAnsi="Times New Roman" w:eastAsia="Times New Roman" w:cs="Times New Roman"/>
          <w:b w:val="0"/>
          <w:sz w:val="24"/>
        </w:rPr>
        <w:t>(v)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adopting annual budgets; and</w:t>
      </w:r>
    </w:p>
    <w:p>
      <w:pPr>
        <w:keepNext w:val="0"/>
        <w:spacing w:before="120" w:after="0" w:line="260" w:lineRule="exact"/>
        <w:ind w:left="2520" w:right="0" w:firstLine="0"/>
        <w:jc w:val="left"/>
      </w:pPr>
      <w:r>
        <w:rPr>
          <w:rFonts w:ascii="Times New Roman" w:hAnsi="Times New Roman" w:eastAsia="Times New Roman" w:cs="Times New Roman"/>
          <w:b w:val="0"/>
          <w:sz w:val="24"/>
        </w:rPr>
        <w:t>(vi)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adopting material financial plans.</w:t>
      </w:r>
    </w:p>
    <w:p>
      <w:pPr>
        <w:keepNext w:val="0"/>
        <w:spacing w:before="120" w:after="0" w:line="260" w:lineRule="exact"/>
        <w:ind w:left="180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Board Meetings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Meetings of the Board of Directors will be held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of [six] times per year until the earliest of the closing of (i) the Initial Offering,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of the Company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share exchange or otherwise and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all or substantially all of the Company’s assets.</w:t>
      </w:r>
    </w:p>
    <w:p>
      <w:pPr>
        <w:keepNext w:val="0"/>
        <w:spacing w:before="120" w:after="0" w:line="260" w:lineRule="exact"/>
        <w:ind w:left="180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Director and Officer Insurance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 Company shall within [sixty] days of the date hereof use its best efforts to obtain, from financially sound and reputable insurers, director and officer liability insurance in the amount equaling at least $3,000,000 and on such terms as are approved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w:t>
      </w:r>
    </w:p>
    <w:p>
      <w:pPr>
        <w:keepNext w:val="0"/>
        <w:spacing w:before="120" w:after="0" w:line="260" w:lineRule="exact"/>
        <w:ind w:left="180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Audit and Compensation Committee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 Company agrees to establish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Committee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Compensation Committee within [sixty] days after the date hereof. The Audit Committee shall be composed of two outside directors and the Compensation Committee shall be composed of two outside directors and one employee director. The Compensation Committee shall, among other things, be responsible for approving all stock option grants, compensation packages for all of the Company’s officers and compensation packages for all non-officer employees of the Company whose annual cash compensation exceeds $75,000.</w:t>
      </w:r>
    </w:p>
    <w:p>
      <w:pPr>
        <w:keepNext w:val="0"/>
        <w:spacing w:before="120" w:after="0" w:line="260" w:lineRule="exact"/>
        <w:ind w:left="1800" w:right="0" w:firstLine="0"/>
        <w:jc w:val="left"/>
      </w:pP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Operating Covenant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Unless otherwise approved by the Board of Directors, the Company agrees to use good faith efforts to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budget that results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cash loss of no more than $300,000 per month.</w:t>
      </w:r>
    </w:p>
    <w:p>
      <w:pPr>
        <w:keepNext w:val="0"/>
        <w:spacing w:before="120" w:after="0" w:line="260" w:lineRule="exact"/>
        <w:ind w:left="1800" w:right="0" w:firstLine="0"/>
        <w:jc w:val="left"/>
      </w:pP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Drag Along Rights</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Anything contained herein to the contrary notwithstanding, if at any time the Board, the [Investors][ and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of Common Stock] or convertible into Common Stock, [each voting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series or class], shall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arm’s-length proposal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third party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the Company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price payable in cash or otherwise and on specified terms and conditions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Proposal”), then the Company shall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Required Sale Notice</w:t>
      </w:r>
      <w:r>
        <w:rPr>
          <w:rFonts w:ascii="Times New Roman" w:hAnsi="Times New Roman" w:eastAsia="Times New Roman" w:cs="Times New Roman"/>
          <w:b w:val="0"/>
          <w:sz w:val="24"/>
        </w:rPr>
        <w:t xml:space="preserve">”) with respect to such Sale Proposal to all Investors and to the Common Holders (together, the “Stockholders”) stating that the Company proposes to effect the Sale Proposal and providing the identity of the persons involved in such Sale Proposal and the terms thereof. Each such Stockholder and each Stockholder’s transferee, upon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Required Sale Notice, shall be obligated, which shall be enforceable by the Company, to sell its stock and participate in the transaction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“Required Sale”) contemplated by the Sale Proposal, vote its shares of stock in favor of such Sale Proposal at any meeting of stockholders called to vote on or approve such Sale Proposal and otherwise to take all necessary action to cause the Company and the Stockholders to consummate such Required Sale. Any such Required Sale Notice may be rescinded by the Company by delivering written notice thereof to all the Stockholders.</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obligations of the Stockholders pursuant to this Section </w:t>
      </w: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are subject to the satisfaction of the following conditions:</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upon the consummation of the Required Sale (or as promptly thereafter as practical in the case of certain options to purchase stock, pursuant to outstanding option agreements), all of the Stockholders shall receive the same proportion of the aggregate consideration from such Required Sale that such holder would have received if such aggregate consideration had been distributed by the Company in complete liquidation pursuant to the rights and preferences set forth in the [certificate/articles] of incorporation as in effect immediately prior to such Required Sale (giving effect to applicable orders of priority and the exercise price of all warrants and options);</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if any Stockholders are given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as to the form and amount of consideration to be received, all holders of the same class of security will be given the same option;</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all holders of then-currently exercisable Common Stock equivalents will be given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exercise such rights prior to the consummation of the Required Sale (but only to the extent such Common Stock equivalents are then vested or will become vested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Required Sale) and participate in such sale as Stockholders or (B) upon the consummation of the Required Sale, receive in exchange for such Common Stock equivalent consideration equal to the amount determined by multiplying (x) the same amount of consideration per share of stock (of the same class as that for which the Common Stock equivalent is exercisable) received by the holders of such class of stock in connection with the Required Sale less the exercise price per share of Common Stock equivalent by (y) the aggregate number of shares of Common Stock equivalents (but only to the extent such Common Stock equivalents are then vested);</w:t>
      </w:r>
    </w:p>
    <w:p>
      <w:pPr>
        <w:keepNext w:val="0"/>
        <w:spacing w:before="120" w:after="0" w:line="260" w:lineRule="exact"/>
        <w:ind w:left="2520" w:right="0" w:firstLine="0"/>
        <w:jc w:val="left"/>
      </w:pPr>
      <w:r>
        <w:rPr>
          <w:rFonts w:ascii="Times New Roman" w:hAnsi="Times New Roman" w:eastAsia="Times New Roman" w:cs="Times New Roman"/>
          <w:b w:val="0"/>
          <w:sz w:val="24"/>
        </w:rPr>
        <w:t>(D)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 Stockholder shall be obligated to make any out-of-pocket expenditure prior to the consummation of the Required Sale and no Stockholder shall be obliged to pay more than such Stockholder’s pro rata share (based upon the amount of consideration received) of reasonable expenses incurred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consummated Required Sale to the extent such costs are incurred for the benefit of all Stockholders and are not otherwise paid by the Company or the acquiring party (costs incurred by or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for such Stockholder’s sole benefit will not be considered costs of the transaction hereunder), provided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Stockholder’s liability for such expenses shall be capped at the total purchase price received by such Stockholder for such Stockholder’s shares of stock (including the exercise price thereof);</w:t>
      </w:r>
    </w:p>
    <w:p>
      <w:pPr>
        <w:keepNext w:val="0"/>
        <w:spacing w:before="120" w:after="0" w:line="260" w:lineRule="exact"/>
        <w:ind w:left="2520" w:right="0" w:firstLine="0"/>
        <w:jc w:val="left"/>
      </w:pPr>
      <w:r>
        <w:rPr>
          <w:rFonts w:ascii="Times New Roman" w:hAnsi="Times New Roman" w:eastAsia="Times New Roman" w:cs="Times New Roman"/>
          <w:b w:val="0"/>
          <w:sz w:val="24"/>
        </w:rPr>
        <w:t>(E)</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in the event that the Stockholders are required to provide any representations or indemnities in connection with the Required Sale (other than representations and indemnities concerning each Stockholder’s valid ownership of such Stockholder’s shares of stock, free of all liens and encumbrances (other than those arising under applicable securities laws), and each Stockholder’s authority, power, and right to enter into and consummate such purchase or merger agreement without violating any other agreement), then each Stockholder shall not be liable for more than such Stockholder’s pro rata share (based upon the amount of consideration received) of any liability for misrepresentation or indemnity and such liability shall not exceed the total purchase price received by such Stockholder for such Stockholder’s shares of stock (including the exercise price thereof); and</w:t>
      </w:r>
    </w:p>
    <w:p>
      <w:pPr>
        <w:keepNext w:val="0"/>
        <w:spacing w:before="120" w:after="0" w:line="260" w:lineRule="exact"/>
        <w:ind w:left="2520" w:right="0" w:firstLine="0"/>
        <w:jc w:val="left"/>
      </w:pPr>
      <w:r>
        <w:rPr>
          <w:rFonts w:ascii="Times New Roman" w:hAnsi="Times New Roman" w:eastAsia="Times New Roman" w:cs="Times New Roman"/>
          <w:b w:val="0"/>
          <w:sz w:val="24"/>
        </w:rPr>
        <w:t>(F)</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prior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Required Sale shall be provided to the Stockholders.</w:t>
      </w:r>
    </w:p>
    <w:p>
      <w:pPr>
        <w:keepNext w:val="0"/>
        <w:spacing w:before="120" w:after="0" w:line="260" w:lineRule="exact"/>
        <w:ind w:left="1800" w:right="0" w:firstLine="0"/>
        <w:jc w:val="left"/>
      </w:pPr>
      <w:r>
        <w:rPr>
          <w:rFonts w:ascii="Times New Roman" w:hAnsi="Times New Roman" w:eastAsia="Times New Roman" w:cs="Times New Roman"/>
          <w:b w:val="0"/>
          <w:sz w:val="24"/>
        </w:rPr>
        <w:t>(q)</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Confidentiality Agreement</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Each Investor, and any successor or assign of such Investor, who receives from the Company or its agents, directly or indirectly, any information that the Company has not made generally available to the public, pursuant to the preparation and execution of this Agreement or disclosure in connection therewith or pursuant to the provisions of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(i) acknowledges and agrees that such information is confidential and for its use only in connection with evaluating its investment in the Company; (ii) agrees that it will not disseminate such information to any person other than its accountant(s), investment advisor(s), limited partners or attorney(s) and that such dissemination shall be only for purposes of evaluating its investment; and (iii) agrees to execute and to cause affiliates to execute such confidentiality agreements as are necessary or desirable to effect the intent of this Section </w:t>
      </w:r>
      <w:r>
        <w:rPr>
          <w:rFonts w:ascii="Times New Roman" w:hAnsi="Times New Roman" w:eastAsia="Times New Roman" w:cs="Times New Roman"/>
          <w:b w:val="0"/>
          <w:sz w:val="24"/>
        </w:rPr>
        <w:t>(q)</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obligation to hold in confidence and not to disclose confidential information pursuant to this Section </w:t>
      </w:r>
      <w:r>
        <w:rPr>
          <w:rFonts w:ascii="Times New Roman" w:hAnsi="Times New Roman" w:eastAsia="Times New Roman" w:cs="Times New Roman"/>
          <w:b w:val="0"/>
          <w:sz w:val="24"/>
        </w:rPr>
        <w:t>(q)</w:t>
      </w:r>
      <w:r>
        <w:rPr>
          <w:rFonts w:ascii="Times New Roman" w:hAnsi="Times New Roman" w:eastAsia="Times New Roman" w:cs="Times New Roman"/>
          <w:b w:val="0"/>
          <w:sz w:val="24"/>
        </w:rPr>
        <w:t xml:space="preserve"> shall not apply to any such information that [can be shown by written evidence] (i) is or becomes generally available to the public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disclosure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(ii) is disclosed to the Investor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non-confidential basis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provided that such third party is not, to the knowledge of the Investor, bound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confidentiality agreement with the Company, (iii) is independently discovered, derived or developed by the Investor without access to the confidential information, or (iv) is required to be disclosed by applicable law or regulation, regulatory body, stock exchange, court or administrative order, or any listing or trading agreement with such regulatory body or stock exchange concerning such Investor or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(r)</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Key Person Insurance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 Company has as of the date hereof or shall within [ninety (90)] days of the date hereof use its best efforts to obtain from financially sound and reputable insurers term life insurance on the life of [name] in the amount of $[amount] and [name] in the amount of $[amount]. Such policies shall name the Company as loss payee and shall not be cancelable by the Company without prior approval of the Board of Directors. The Company shall obtain and maintain in full force and effect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([number]) years from the date of Closing (as defined by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Agreement) term life insurance in the amount of $[amount] on the life of [name], with proceeds payable to the Company [until such time as the Board of Directors determines that such insurance should be discontinued].</w:t>
      </w:r>
    </w:p>
    <w:p>
      <w:pPr>
        <w:keepNext w:val="0"/>
        <w:spacing w:before="120" w:after="0" w:line="260" w:lineRule="exact"/>
        <w:ind w:left="1800" w:right="0" w:firstLine="0"/>
        <w:jc w:val="left"/>
      </w:pPr>
      <w:r>
        <w:rPr>
          <w:rFonts w:ascii="Times New Roman" w:hAnsi="Times New Roman" w:eastAsia="Times New Roman" w:cs="Times New Roman"/>
          <w:b w:val="0"/>
          <w:sz w:val="24"/>
        </w:rPr>
        <w:t>(s)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Stock Option Vesting</w:t>
      </w:r>
    </w:p>
    <w:p>
      <w:pPr>
        <w:keepNext w:val="0"/>
        <w:spacing w:before="200" w:after="0" w:line="260" w:lineRule="exact"/>
        <w:ind w:left="2160" w:right="0" w:firstLine="0"/>
        <w:jc w:val="both"/>
      </w:pPr>
      <w:r>
        <w:rPr>
          <w:rFonts w:ascii="Times New Roman" w:hAnsi="Times New Roman" w:eastAsia="Times New Roman" w:cs="Times New Roman"/>
          <w:b w:val="0"/>
          <w:sz w:val="24"/>
        </w:rPr>
        <w:t>Except as expressly approved by the Board of Directors, options issued pursuant to the Company’s [Stock Option Plan] shall be granted with [four(4)]-year vesting, with [twenty-five] percent [25%] of the options vesting on the first anniversary from the date of grant and the remainder vesting in equal [monthly] [quarterly] installments after the first anniversary until fully vested.</w:t>
      </w:r>
    </w:p>
    <w:p>
      <w:pPr>
        <w:keepNext w:val="0"/>
        <w:spacing w:before="120" w:after="0" w:line="260" w:lineRule="exact"/>
        <w:ind w:left="1800" w:right="0" w:firstLine="0"/>
        <w:jc w:val="left"/>
      </w:pPr>
      <w:r>
        <w:rPr>
          <w:rFonts w:ascii="Times New Roman" w:hAnsi="Times New Roman" w:eastAsia="Times New Roman" w:cs="Times New Roman"/>
          <w:b w:val="0"/>
          <w:sz w:val="24"/>
        </w:rPr>
        <w:t>(t)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Legend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Each certificate evidencing any of the Shares shall bear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legend substantially as follows: The shares represented by this certificate are subject to the terms and conditions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Investors' Rights Agreement dated as of [date], as at any time amended, and may not be sold, transferred or encumbered except in accordance with the terms and provisions of said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on file at the principal executive office of the Company and will be furnished to the holder of this certificate upon request and without charge.</w:t>
      </w:r>
    </w:p>
    <w:p>
      <w:pPr>
        <w:keepNext w:val="0"/>
        <w:spacing w:before="120" w:after="0" w:line="260" w:lineRule="exact"/>
        <w:ind w:left="1800" w:right="0" w:firstLine="0"/>
        <w:jc w:val="left"/>
      </w:pPr>
      <w:r>
        <w:rPr>
          <w:rFonts w:ascii="Times New Roman" w:hAnsi="Times New Roman" w:eastAsia="Times New Roman" w:cs="Times New Roman"/>
          <w:b w:val="0"/>
          <w:sz w:val="24"/>
        </w:rPr>
        <w:t>(u)</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Termination of Certain Covenants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 covenants set forth in Sections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[2.5, 2.6, 2.7, 2.8, 2.9 and 2.12 ] shall terminate and be of no further force or effect upon the consummation of the sale of securities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firmly underwritten public offering of shares of common stock, registered under the Act,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price of at least $5.00 per share (appropriately adjusted for any stock split, dividend, combination or other recapitalization) and resulting in proceeds to the Company of at least $ [7,500,000].</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Miscellaneous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Successors and Assigns</w:t>
      </w:r>
    </w:p>
    <w:p>
      <w:pPr>
        <w:keepNext w:val="0"/>
        <w:spacing w:before="200" w:after="0" w:line="260" w:lineRule="exact"/>
        <w:ind w:left="1800" w:right="0" w:firstLine="0"/>
        <w:jc w:val="both"/>
      </w:pPr>
      <w:r>
        <w:rPr>
          <w:rFonts w:ascii="Times New Roman" w:hAnsi="Times New Roman" w:eastAsia="Times New Roman" w:cs="Times New Roman"/>
          <w:b w:val="0"/>
          <w:sz w:val="24"/>
        </w:rPr>
        <w:t>Except as otherwise provided herein, the terms and conditions of this Agreement shall inure to the benefit of and be binding upon the respective successors and assigns of the parties (including transferees of any shares of Registrable Securities). Nothing in this Agreement, express or implied, is intended to confer upon any party other than the parties hereto or their respective successors and assigns any rights, remedies, obligations or liabilities under or by reason of this Agreement, except as expressly provided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Governing Law</w:t>
      </w:r>
    </w:p>
    <w:p>
      <w:pPr>
        <w:keepNext w:val="0"/>
        <w:spacing w:before="200" w:after="0" w:line="260" w:lineRule="exact"/>
        <w:ind w:left="1800" w:right="0" w:firstLine="0"/>
        <w:jc w:val="both"/>
      </w:pPr>
      <w:r>
        <w:rPr>
          <w:rFonts w:ascii="Times New Roman" w:hAnsi="Times New Roman" w:eastAsia="Times New Roman" w:cs="Times New Roman"/>
          <w:b w:val="0"/>
          <w:sz w:val="24"/>
        </w:rPr>
        <w:t>This Agreement shall be governed by and construed under the laws of the State of [state] as applied to agreements among [state] residents entered into and to be performed entirely within [state].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Counterparts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Agreement may be executed in two or more counterparts, including by faxed or emailed signatures,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Titles and Subtitles</w:t>
      </w:r>
    </w:p>
    <w:p>
      <w:pPr>
        <w:keepNext w:val="0"/>
        <w:spacing w:before="200" w:after="0" w:line="260" w:lineRule="exact"/>
        <w:ind w:left="1800" w:right="0" w:firstLine="0"/>
        <w:jc w:val="both"/>
      </w:pPr>
      <w:r>
        <w:rPr>
          <w:rFonts w:ascii="Times New Roman" w:hAnsi="Times New Roman" w:eastAsia="Times New Roman" w:cs="Times New Roman"/>
          <w:b w:val="0"/>
          <w:sz w:val="24"/>
        </w:rPr>
        <w:t>The titles and subtitles used in this Agreement are used for convenience only and are not to be considered in construing or interpreting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Notices</w:t>
      </w:r>
    </w:p>
    <w:p>
      <w:pPr>
        <w:keepNext w:val="0"/>
        <w:spacing w:before="200" w:after="0" w:line="260" w:lineRule="exact"/>
        <w:ind w:left="1800" w:right="0" w:firstLine="0"/>
        <w:jc w:val="both"/>
      </w:pPr>
      <w:r>
        <w:rPr>
          <w:rFonts w:ascii="Times New Roman" w:hAnsi="Times New Roman" w:eastAsia="Times New Roman" w:cs="Times New Roman"/>
          <w:b w:val="0"/>
          <w:sz w:val="24"/>
        </w:rPr>
        <w:t>Unless otherwise provided, any notice required or permitted under this Agreement shall be given in writing and shall be deemed effectively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upon personal delivery to the party to be notified, (b) upon receipt by the sender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successful facsimile transmission, (c) [one] business day after deposit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overnight courier service, prepaid for overnight delivery and addressed as set forth on the signature page hereto, or (d) [three] days after deposit with the U.S. Postal Service, postage prepaid, registered or certified with return receipt requested and addressed to the party to be notified at the address indicated for such party on the signature page hereto, or at such other address as such party may designate by [ten (10)] days’ advance written notice to the other parties.</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Expenses</w:t>
      </w:r>
    </w:p>
    <w:p>
      <w:pPr>
        <w:keepNext w:val="0"/>
        <w:spacing w:before="200" w:after="0" w:line="260" w:lineRule="exact"/>
        <w:ind w:left="1800" w:right="0" w:firstLine="0"/>
        <w:jc w:val="both"/>
      </w:pPr>
      <w:r>
        <w:rPr>
          <w:rFonts w:ascii="Times New Roman" w:hAnsi="Times New Roman" w:eastAsia="Times New Roman" w:cs="Times New Roman"/>
          <w:b w:val="0"/>
          <w:sz w:val="24"/>
        </w:rPr>
        <w:t>If any action at law or in equity is necessary to enforce or interpret the terms of this Agreement, the prevailing party shall be entitled to reasonable attorneys’ fees, costs and necessary disbursements in addition to any other relief to which such party may be entitled.</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Entire Agreement; Amendments and Waivers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Agreement (including the exhibits hereto) [amends and restates the Prior Agreement in its entirety and this Agreement] constitutes the full and entire understanding and agreement among the parties with regard to the subjects hereof and thereof. Any term of this Agreement may be amended and the observance of any term of this Agreement may be waived (either generally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instance and either retroactively or prospectively), only with the written consent of the Company and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Registrable Securities[; provided, however, that in the event that such amendment or waiver adversely affects the obligations and/or rights of the Common Holders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manner than the other Holders, such amendment or waiver shall also require the written consent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Common Holders]. Any amendment or waiver effected in accordance with this paragraph shall be binding upon each Holder of any Registrable Securities, each future Holder of any Registrable Securities and the Company. Notwithstanding anything in this Agreement to the contrary, the Company may amend this Agreement solely to add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who after the date of this Agreement acquires shares of the Company’s Series [</w:t>
      </w:r>
      <w:r>
        <w:rPr>
          <w:rFonts w:ascii="Times New Roman" w:hAnsi="Times New Roman" w:eastAsia="Times New Roman" w:cs="Times New Roman"/>
          <w:b/>
          <w:sz w:val="24"/>
        </w:rPr>
        <w:t>A</w:t>
      </w:r>
      <w:r>
        <w:rPr>
          <w:rFonts w:ascii="Times New Roman" w:hAnsi="Times New Roman" w:eastAsia="Times New Roman" w:cs="Times New Roman"/>
          <w:b w:val="0"/>
          <w:sz w:val="24"/>
        </w:rPr>
        <w:t>] Preferred Stock pursuant to the terms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Agreement. Any such additional party, by executing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 signature page to this Agreement, shall become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for all purposes and shall be bound by all of the applicable provisions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Severability</w:t>
      </w:r>
    </w:p>
    <w:p>
      <w:pPr>
        <w:keepNext w:val="0"/>
        <w:spacing w:before="200" w:after="0" w:line="260" w:lineRule="exact"/>
        <w:ind w:left="1800" w:right="0" w:firstLine="0"/>
        <w:jc w:val="both"/>
      </w:pPr>
      <w:r>
        <w:rPr>
          <w:rFonts w:ascii="Times New Roman" w:hAnsi="Times New Roman" w:eastAsia="Times New Roman" w:cs="Times New Roman"/>
          <w:b w:val="0"/>
          <w:sz w:val="24"/>
        </w:rPr>
        <w:t>If one or more provisions of this Agreement are held to be unenforceable under applicable law, such provision shall be excluded from this Agreement and the balance of the Agreement shall be interpreted as if such provision were so excluded and shall be enforceable in accordance with its terms.</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Aggregation of Stock</w:t>
      </w:r>
    </w:p>
    <w:p>
      <w:pPr>
        <w:keepNext w:val="0"/>
        <w:spacing w:before="200" w:after="0" w:line="260" w:lineRule="exact"/>
        <w:ind w:left="1800" w:right="0" w:firstLine="0"/>
        <w:jc w:val="both"/>
      </w:pPr>
      <w:r>
        <w:rPr>
          <w:rFonts w:ascii="Times New Roman" w:hAnsi="Times New Roman" w:eastAsia="Times New Roman" w:cs="Times New Roman"/>
          <w:b w:val="0"/>
          <w:sz w:val="24"/>
        </w:rPr>
        <w:t>All shares of Registrable Securities held or acquired by affiliated entities or persons shall be aggregated together for the purpose of determining the availability of any rights under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Investors’ Rights Agreement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Address:__________________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Fax:_____________________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Phone:___________________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INVESTOR:</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Investor]</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Address:__________________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Fax:_____________________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Phone:___________________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COMMON HOLDERS:</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Common Holder]</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Address:__________________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Fax:_____________________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Phone:___________________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