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Involuntary Petition Against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Non-Individual (Official Form 205)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Creditors can commence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involuntary case against non-individuals by filing this Official Form 205 (and paying the appropriate filing fee). The petition must be accurate and signed by the petitioning creditors or their attorney(s).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Once the involuntary petition is filed, the clerk of the bankruptcy court issues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summons for service. Fed. R. Bankr. P. 1010. Within seven days after issuance of the summons, the petitioning creditors must serve the summons and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involuntary petition on the alleged debtor in conformity with Bankruptcy Rule 7004(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 or (b). Fed. R. Bankr. P. 1010, 7004. No order for relief can be entered unless proper service is made. O’Connell v. Three Park Ave. Bldg. Co., L.P. (In re Blutrich Herman &amp; Miller), 227 B.R. 53, 57–59 (Bankr. S.D.N.Y. 1998).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For more information, see Involuntary Bankruptcy Cases  and Voluntary versus Involuntary Bankruptcies.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