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Income Only Trust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THE [NAME OF TRUST] [YEAR] TRUST</w:t>
      </w:r>
    </w:p>
    <w:p>
      <w:pPr>
        <w:keepNext w:val="0"/>
        <w:spacing w:before="120" w:after="0" w:line="260" w:lineRule="exact"/>
        <w:ind w:left="360" w:right="0" w:firstLine="240"/>
        <w:jc w:val="left"/>
      </w:pPr>
      <w:r>
        <w:rPr>
          <w:rFonts w:ascii="Times New Roman" w:hAnsi="Times New Roman" w:eastAsia="Times New Roman" w:cs="Times New Roman"/>
          <w:b w:val="0"/>
          <w:sz w:val="24"/>
        </w:rPr>
        <w:t>TRUST AGREEMENT, made this [Month Day, 20__], by and between [name of settlor], residing at [address of settlor] (hereinafter referred to as "Settlor"), and [name of trustee], residing at [address of trustee] (hereinafter referred to as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120" w:after="0" w:line="260" w:lineRule="exact"/>
        <w:ind w:left="72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Settlor is desirous of making certain financial provisions as hereinafter provided for [himself/herself] and [his/her] issue;</w:t>
      </w:r>
    </w:p>
    <w:p>
      <w:pPr>
        <w:keepNext w:val="0"/>
        <w:spacing w:before="120" w:after="0" w:line="260" w:lineRule="exact"/>
        <w:ind w:left="720" w:right="0" w:firstLine="240"/>
        <w:jc w:val="left"/>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promises and of the mutual covenants herein contained, it is agreed as follows:</w:t>
      </w:r>
    </w:p>
    <w:p>
      <w:pPr>
        <w:keepNext w:val="0"/>
        <w:spacing w:before="120" w:after="0" w:line="260" w:lineRule="exact"/>
        <w:ind w:left="1080" w:right="0" w:firstLine="0"/>
        <w:jc w:val="left"/>
      </w:pPr>
      <w:r>
        <w:rPr>
          <w:rFonts w:ascii="Times New Roman" w:hAnsi="Times New Roman" w:eastAsia="Times New Roman" w:cs="Times New Roman"/>
          <w:b/>
          <w:sz w:val="24"/>
        </w:rPr>
        <w:t>ARTICLE FIRST</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Trust shall be known as "</w:t>
      </w:r>
      <w:r>
        <w:rPr>
          <w:rFonts w:ascii="Times New Roman" w:hAnsi="Times New Roman" w:eastAsia="Times New Roman" w:cs="Times New Roman"/>
          <w:b/>
          <w:sz w:val="24"/>
        </w:rPr>
        <w:t>THE [NAME OF TRUST] [YEAR] TRUST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ARTICLE SECOND</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 simultaneously herewith and as part of the same transaction evidenced by this Trust Agreement hereby transfers, assigns, and delivers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IN TRUST, NEVERTHELESS, to hold, invest and reinvest the same, including any other cash, securities, or other property, real, personal or mixed,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Trust, collect and receive the income thereof, and apply and distribute such income and principal as hereinafter provided. All of such property is hereinafter referred to collectively as the "Trust Estate." The Trust Estate shall be held and administered by the Trustee for the uses and purposes and upon the terms and conditions set forth below.</w:t>
      </w:r>
    </w:p>
    <w:p>
      <w:pPr>
        <w:keepNext w:val="0"/>
        <w:spacing w:before="120" w:after="0" w:line="260" w:lineRule="exact"/>
        <w:ind w:left="1080" w:right="0" w:firstLine="0"/>
        <w:jc w:val="left"/>
      </w:pPr>
      <w:r>
        <w:rPr>
          <w:rFonts w:ascii="Times New Roman" w:hAnsi="Times New Roman" w:eastAsia="Times New Roman" w:cs="Times New Roman"/>
          <w:b/>
          <w:sz w:val="24"/>
        </w:rPr>
        <w:t>ARTICLE THIRD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is authorized and directed to retain in the Trust any premises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cooperative apartment)] which the Settlor shall occupy as [his or her] residence. The Settlor shall have the right to occupy said premises for residential purposes. The Settlor must notify the Trustee when [he or she] no longer desires to occupy such premises as [his or her] residence. If the Settlor does not notify the Trustee and the Settlor vacates such premises or resides elsewhere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period of six (6) months, then the Trustee, at the Trustee's sole and absolute discretion, may sell and convey such premises, at public or private sale, at such time and price and upon such terms and conditions, including credit, as the Trustee may determine. Any purchaser of real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cooperative apartment)] owned by this Trust shall be entitled to rely upon the authority of the Trustee to sell such real property. The net proceeds of such sale shall be added to the Trust and shall be considered principal in its entirety, to be invested and reinvested in the discretion of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During the period that such premises shall be held for the use and occupancy of the Settlor, all taxes, insurance, assessments, repairs and other charges necessary to maintain such premises shall be paid by the Settlor. However, Settlor shall not be required to pay rent for the use of such premises.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said premises shall be damaged by fire or other event which shall have caused major damage to the premises, provided such damage shall be covered by insurance, the Trustee shall cause said premises to be rebuilt and restored to its original state. If the Settlor shall waive such reconstruction, then said premises, as they then exist, shall be sold and the net proceeds of said sale and any insurance proceeds shall be added to the Trust and shall be considered principal in its entirety, to be invested and reinvested in the discretion of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Settlor reserves any present or future right to any real estate tax exemptions (including but not limited to senior citizen, disability, veterans and STAR exemptions).</w:t>
      </w:r>
    </w:p>
    <w:p>
      <w:pPr>
        <w:keepNext w:val="0"/>
        <w:spacing w:before="120" w:after="0" w:line="260" w:lineRule="exact"/>
        <w:ind w:left="1080" w:right="0" w:firstLine="0"/>
        <w:jc w:val="left"/>
      </w:pPr>
      <w:r>
        <w:rPr>
          <w:rFonts w:ascii="Times New Roman" w:hAnsi="Times New Roman" w:eastAsia="Times New Roman" w:cs="Times New Roman"/>
          <w:b/>
          <w:sz w:val="24"/>
        </w:rPr>
        <w:t>ARTICLE FOURTH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net income of the Trust shall be paid to or applied for the benefit of the Settlor during [his or her] lifetime, in convenient installments, at least semi-annually.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During the lifetime of the Settlor, the Trustee is authorized to pay or apply such amount or amounts from the principal of the Trust (whether equal or unequal, and whether the whole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amount) as said Trustee may determine, from time to time, in the exercise of the Trustee's sole and absolute discretion, to or for the health, education, maintenance or support of one or more persons (potential beneficiary or beneficiaries) as the Trustee may, in the exercise of the Trustee's sole and absolute discretion, select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composed of the descendants of the Settlor in any degree, whether presently living or born hereafter, without regard to equality. Any distributions made pursuant to the provisions herein shall be considered as advancements in determining the beneficiary's respective share as provided for hereinafter.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Trust principal may be paid to Settlor or the Settlor's spouse (if any), their creditors, their estates, or creditors of their estates. In no event may the principal of this Trust be paid to or applied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agency or department. Further, Trust principal shall not be subject to any court-directed invasion pursuant to the provisions of Section 7-1.6 of the Estates, Powers and Trusts Law of the State of New York, or any other statute of New York or any other state of the United States of America.</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Settlor expressly waives the application of the terms and conditions of Section 11-2.3(b)(5) of the Estates Powers and Trusts Law of the State of New York to the extent the provisions of such statute are applicable to this Trust. The Trustee shall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between principal and income pursuant to the provisions of the aforesaid statute or any successor statutes. Furthermore, no Court or Administrative agency may compel the Trustee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between income and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Settlor expressly waives the application of the terms and conditions of Section 11-2.4 of the New York Estates Powers and Trusts Law of the State of New York. The Trustee shall not elect unitrust status for this Trust pursuant to the aforesaid statute to the extent the provisions of said statute or any successor statute are applicable to this Trust. Furthermore, no Court or Administrative agency may compel the Trustee to elect unitrust status for this Trust. The Trustee shall have the sole discretion regarding the investment of Trust assets even if said investment decisions reduce the annual income payable to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make discretionary distributions of principal to such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hereby authorized in accordance with EPTL § 10-10.1(3), provided, however, that no distributions can be made to any person to whom the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who is included among the persons to whom such discretionary payments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Upon the Settlor's death, if the Settlor's Spouse is living and continues to reside in the premises then the Settlor's Spouse shall continue to occupy the premises subject to the provisions of ARTICLE THIRD herein. Upon the Settlor's death, this Trust shall terminate upon the first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the Settlor's Spouse's death; (b) the Settlor's Spouse predeceased the Settlor; or (c) the Settlor's Spouse is no longer residing in the premises, and any and all property remaining in the Trust Estate, including income and principal, shall be paid and distributed: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or among any one or more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beneficiaries of the Settlor, limited to the Settlor's relatives by blood, marriage or adoption, in any degree, whether presently living or born hereafter, in such proportions and amounts, without regard to equality, outright or in further trust, as the Settlor, or the Settlor's designated agent(s)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may at any time direct and appoint by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writing provided to the Trustee during the Settlor's lifetime, or (2) the Settlor's Last Will and Testament, by specific reference to this subparagraph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this ARTICLE FOURTH and probated within six (6) months of the Settlor's death. No such appointment shall be made to Settlor or the Settlor's Spouse, their creditors, their estates, or creditors of their estates;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the Settlor has not exercised the limited power of appointment conferred upon the Settlor in subparagraph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this ARTICLE FOURTH as to the Trust Estate, any and all property remaining in the Trust Estate, including income and principal, shall be paid and distributed as follows: [INSERT].</w:t>
      </w:r>
    </w:p>
    <w:p>
      <w:pPr>
        <w:keepNext w:val="0"/>
        <w:spacing w:before="120" w:after="0" w:line="260" w:lineRule="exact"/>
        <w:ind w:left="1080" w:right="0" w:firstLine="0"/>
        <w:jc w:val="left"/>
      </w:pPr>
      <w:r>
        <w:rPr>
          <w:rFonts w:ascii="Times New Roman" w:hAnsi="Times New Roman" w:eastAsia="Times New Roman" w:cs="Times New Roman"/>
          <w:b/>
          <w:sz w:val="24"/>
        </w:rPr>
        <w:t>ARTICLE FIFTH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any person entitled to receive the Trust Estate under this Trust shall die simultaneously with the Settlor or in such circumstances as to render it impossible to determine who predeceased the other, such person shall be deemed to have predeceased said Settlor and the provisions of this Trust shall be construed upon that assumption, notwithstanding the provisions of any law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presumption of order of death or providing for survivorship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inheritance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Except as otherwise specifically provided herein, any beneficiary not living sixty (60) days after the death of the Settlor shall be deemed not to have survived the Settlor.</w:t>
      </w:r>
    </w:p>
    <w:p>
      <w:pPr>
        <w:keepNext w:val="0"/>
        <w:spacing w:before="120" w:after="0" w:line="260" w:lineRule="exact"/>
        <w:ind w:left="1080" w:right="0" w:firstLine="0"/>
        <w:jc w:val="left"/>
      </w:pPr>
      <w:r>
        <w:rPr>
          <w:rFonts w:ascii="Times New Roman" w:hAnsi="Times New Roman" w:eastAsia="Times New Roman" w:cs="Times New Roman"/>
          <w:b/>
          <w:sz w:val="24"/>
        </w:rPr>
        <w:t>ARTICLE SIXTH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Neither the principal nor income of this Trust, nor any part thereof, shall be assigned, pledged, encumbered, or in any way transferred or otherwise disposed of by the beneficiary thereof for any purpose; provided, however, that this provision shall not limit in any manner any limited power of appointment granted under this trust or the right of any beneficiary to disclaim his or her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Should the principal or income of the Trust at any time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lien obtained against the beneficiary thereof by statute or operation of law, or by reason of bankruptcy or any other event, and the lien thereof is not discharged within thirty (30) days after it is obtained, then the interest of that beneficiary in the income or principal of the Trust shall terminate, as if said beneficiary had died on the said 30th day.</w:t>
      </w:r>
    </w:p>
    <w:p>
      <w:pPr>
        <w:keepNext w:val="0"/>
        <w:spacing w:before="120" w:after="0" w:line="260" w:lineRule="exact"/>
        <w:ind w:left="1080" w:right="0" w:firstLine="0"/>
        <w:jc w:val="left"/>
      </w:pPr>
      <w:r>
        <w:rPr>
          <w:rFonts w:ascii="Times New Roman" w:hAnsi="Times New Roman" w:eastAsia="Times New Roman" w:cs="Times New Roman"/>
          <w:b/>
          <w:sz w:val="24"/>
        </w:rPr>
        <w:t>ARTICLE SEVENTH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Notwithstanding any provision hereunder to the contrary, if any beneficiary hereunder whether under this Trust or any trust created hereunder, is or shall become disabled or incapacitated, institutionalized and/or shall be receiving nursing or other care "in home"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out-patient basis, thereby entitling the beneficiary to public benefits such as Medicaid or Supplemental Security Income (SSI), the share to which such beneficiary is entitled shall be distributed to the Trustee for such beneficiary's benefit in accordance with N.Y. Est. Powers &amp; Trusts Law § 7-1.12. Any rights such beneficiary may have to receive distributions of income and/or principal from any trust created under this Trust may only be exercised by the Trustee. The Trustee's discretion as to the need, propriety or amount of distributions for principal and/or income to or for the use and benefit of the beneficiary shall be limited solely to providing only those comforts and luxuries not otherwise provided by such institution and/or any such health care professionals and/or organizations, under any publicly-funded program or from other sources (public or private), and then only in the Trustee's sole and absolute discretion. Under no circumstances shall the Trustee exercise discretion to utilize funds for the payment of such services that would otherwise be borne by any publicly funded program or by the institution. It is the Settlor's intention that the provisions of N.Y. Est. Powers &amp; Trusts Law § 7-1.6 and § 9-2.2, or any successor statutes, shall not be applied or available to authorize any invasion or accumulation of the principal of this trust by any court. Upon the death of the beneficiary, the trust share of such beneficiary shall be distributed to the other beneficiaries named herein as if said beneficiary had predeceased Settlor.</w:t>
      </w:r>
    </w:p>
    <w:p>
      <w:pPr>
        <w:keepNext w:val="0"/>
        <w:spacing w:before="120" w:after="0" w:line="260" w:lineRule="exact"/>
        <w:ind w:left="1080" w:right="0" w:firstLine="0"/>
        <w:jc w:val="left"/>
      </w:pPr>
      <w:r>
        <w:rPr>
          <w:rFonts w:ascii="Times New Roman" w:hAnsi="Times New Roman" w:eastAsia="Times New Roman" w:cs="Times New Roman"/>
          <w:b/>
          <w:sz w:val="24"/>
        </w:rPr>
        <w:t>ARTICLE EIGHTH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any property becomes payable or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at the time specified for such payment or distribution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such property may be held by the Trustee, as donee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during minority, to manage property vested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for administration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is authorized in the Trustee's sole discretion to retain such property without converting it into income-producing property or in the Trustee's discretion to sell such property and retain its proceeds until such person attains the age of majority, to accumulate all or any of the income thereof during minority for the benefit of such person, and to apply all or any of such property or its proceeds and all or any of the income thereof, including any such accumulation, to the support, maintenance, education, comfort and welfare of such person during minority at such times and in such manners as the Trustee may see 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At any time during minority, the Trustee is authorized in the Trustee's discretion to pay over or distribute all or any of such property or its proceeds and all or any of the income thereof, including any such accumulation, to the duly qualified guardian of the property of such person or to the custodian for such person until age eighteen (18) or twenty one (21) years under any Uniform Transfers to Minors Act.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Without limiting the generality of any power conferred upon the Trustee by any other provision of this agreement, the Trustee shall have with respect to such property and the income thereof all the usual powers conferred by law on the Trustee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trust and all the powers conferred by ARTICLE THIRTEENTH.</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such property or its proceeds, and any income thereof remaining in the hands of the Trustee when such person attains the age of majority, shall thereupon be paid over or distributed to such person or, in the event of the earlier death of such person, upon the death of such person, shall be paid over or distributed as the estate of such person to the duly qualified legal representative thereof.</w:t>
      </w:r>
    </w:p>
    <w:p>
      <w:pPr>
        <w:keepNext w:val="0"/>
        <w:spacing w:before="120" w:after="0" w:line="260" w:lineRule="exact"/>
        <w:ind w:left="1080" w:right="0" w:firstLine="0"/>
        <w:jc w:val="left"/>
      </w:pPr>
      <w:r>
        <w:rPr>
          <w:rFonts w:ascii="Times New Roman" w:hAnsi="Times New Roman" w:eastAsia="Times New Roman" w:cs="Times New Roman"/>
          <w:b/>
          <w:sz w:val="24"/>
        </w:rPr>
        <w:t>ARTICLE NINTH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 may be added to by the Settlor, or any other person, at any time with the consent of the Trustee, who is authorized to accept any such additions in the form of cash, securities and other property, provided such property is acceptable to the Trustee, and to administer the same as part of the Trust subject to the terms and provisions of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Settlor reserves the power to reacquire,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non-fiduciary capacity and without the approval or consent of any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all or any part of the Trust principal by substituting other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value.</w:t>
      </w:r>
    </w:p>
    <w:p>
      <w:pPr>
        <w:keepNext w:val="0"/>
        <w:spacing w:before="120" w:after="0" w:line="260" w:lineRule="exact"/>
        <w:ind w:left="1080" w:right="0" w:firstLine="0"/>
        <w:jc w:val="left"/>
      </w:pPr>
      <w:r>
        <w:rPr>
          <w:rFonts w:ascii="Times New Roman" w:hAnsi="Times New Roman" w:eastAsia="Times New Roman" w:cs="Times New Roman"/>
          <w:b/>
          <w:sz w:val="24"/>
        </w:rPr>
        <w:t>ARTICLE TENTH</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Settlor hereby nominates and appoints [Name of Trustee], as Trustee of this Trust. In the event that [Name of Trustee] fails to qualify or ceases to act as Trustee, then [Name of Successor Trustee], residing at [Address], shall act as successor Trustee. The Settlor reserves the right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with or without cause, upon ten (10) days' notice, and replace said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In the event the Settlor removes but fails to replace the Trustee or if no Trustee is acting for whatever reason, any beneficiary of the Trust may secure, at the expense of the Trust,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Appointment shall be effective upon acceptance of the successor Trustee as of the date the prior acting Trustee ceased to act.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At any time and from time to time, the then acting Trustee shall have the following rights: (i) the right to appoint individuals (other than the Settlor),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to act as additional Trustee; and (ii) the right to designate individuals (other than the Settlor),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to act as successor Trustee upon the happening of some future event and to change any such designation.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Any Trustee shall also have the right to resign; provided, however, that if such Trustee is the sole Trustee and no Trustee has been designated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pursuant to the foregoing provisions of this ARTICLE TENTH, such Trustee shall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Settlor), bank or trust company to act as the successor Trustee upon such Trustee's resignation becoming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All appointments, acceptances, designations and resignations made pursuant to the foregoing provisions of this ARTICLE TENTH shall be by instrument in writing, signed and duly acknowledged.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discretionary authorities given to the Trustee shall be exercised by the Trustee then acting; provided, however, that at no time shall any Trustee have the right to participate in the exercise of any such discretionary authority for his or her benefit or the benefit of any other person while such Trustee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to support any such person, and the exercise of such discretion would discharge such legal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then acting Trustee shall also have the right to change the situs of any trust created by this agreement and the place where such trust property is held.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Whenever there is more than one Trustee, the Trustees may act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No fiduciary at any time acting under this agreement shall be required to give any bond or other security for any purpose in any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be entitled to compensation for services rendered hereunder as shall be allowed from time to time by the laws of the State of New York applicable to trusts of similar size and character. In addition, the Trustee shall be reimbursed for all reasonable expenses incurred in the management and protection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hereby expressly accepts the transfer and assignment of assets and agrees to assume the Trust hereby created and to carry out the provisions hereof.</w:t>
      </w:r>
    </w:p>
    <w:p>
      <w:pPr>
        <w:keepNext w:val="0"/>
        <w:spacing w:before="120" w:after="0" w:line="260" w:lineRule="exact"/>
        <w:ind w:left="1080" w:right="0" w:firstLine="0"/>
        <w:jc w:val="left"/>
      </w:pPr>
      <w:r>
        <w:rPr>
          <w:rFonts w:ascii="Times New Roman" w:hAnsi="Times New Roman" w:eastAsia="Times New Roman" w:cs="Times New Roman"/>
          <w:b/>
          <w:sz w:val="24"/>
        </w:rPr>
        <w:t>ARTICLE ELEVENTH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accounting will be required of the Trustee unless requested in writing by the Settlor or any beneficiary herein.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is requested, 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his or her transactions with respect to the Trust and to the extent permitted by law, the Settlor shall have full power to settle any such account and, on the basis of such account, to release and discharge the Trustee or any resigning Trustee from all liability, responsibility or accountability to the Settlor and the Settlor's estate and any beneficiaries, including those under any disability, for acts or omissions as Trustee. Any such settlement and release shall have the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The expenses of the Trustee accounting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resigning Trustee accounting shall be borne by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ARTICLE TWELFTH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 hereby authorizes the Settlor's duly appointed fiduciary(ies), including the Settlor's agent(s)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to act on the Settlor's behalf for all purposes under this Trust. This authorization includes but is not limited to (i) all references to the Settlor's consent for any action hereunder; and (ii) any actions on the part of the Settlor pursuant to EPTL § 7-1.9. This authorization shall apply whether or not (i) mentioned in the body of the Trust Agreement;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contemplated act is usually considered personal in nature to the Settlor, and (iii) specifically authorized in the power of attorney (provided such power of attorney is broad in nature and such exercise of any given power is in the best interest of the Settlor or the Settlor's overall family goals, including reduction of taxes and preservation of assets). This authorization shall be liberally construed.</w:t>
      </w:r>
    </w:p>
    <w:p>
      <w:pPr>
        <w:keepNext w:val="0"/>
        <w:spacing w:before="120" w:after="0" w:line="260" w:lineRule="exact"/>
        <w:ind w:left="1080" w:right="0" w:firstLine="0"/>
        <w:jc w:val="left"/>
      </w:pPr>
      <w:r>
        <w:rPr>
          <w:rFonts w:ascii="Times New Roman" w:hAnsi="Times New Roman" w:eastAsia="Times New Roman" w:cs="Times New Roman"/>
          <w:b/>
          <w:sz w:val="24"/>
        </w:rPr>
        <w:t>ARTICLE THIRTEENTH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Trustee shall have and may exercise all powers given to the Trustee by the laws of the State of New York (except as may be expressly provided otherwise in this Trust Agreement). Any grant to the Trustee herein of specific powers shall be construed to be in addition to and not in limitation of the powers given to the Trustee by Section 11-1.1 of the New York Estates, Powers and Trusts Law of the State of New York, or other law. The Trustee shall have the following powers: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may retain and continue any investment coming into his or her hands as part of the Trust without regard for diversification. In the making of new investments, the Trustee shall not be restricted or limited to such legal investments as are provided for the investment of trust funds by any statutes now in force or which may hereafter be enacted, and he may purchase securities other than those constituting legal investments for Trust funds and may invest and keep invested therein any part of the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in the exercise of discretion to hire, employ, retain and procure the services of custodians, brokers, agents, real estate experts, auditors, accountants, attorneys, bookkeepers, investment advisers and to pay such persons from the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notwithstanding that the services so to be paid for might normally be considered part of the duties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which no separate charge or expense would ordinarily be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Trustee shall be entitled to rely upon advice provided by such persons without liability for any act done or omission made in good faith, relying upon such advice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and authority, without leave of court, to buy or sell real or personal property upon secured or unsecured credit, to grant options for the sale of real or personal property and to lease real or personal property, all without any limitation upon the term or duration of such credit, option or lease, notwithstanding that such term or duration of the credit or of the option or of the lease, as the case might be, may be longer than authorized by statute or longer than the duration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and authority to borrow in the name of the Trust Estate (except that the Trustee shall not borrow in the name of the Trust Estate from the Settlor) for such periods and upon such terms as the Trustee shall deem necessary or convenient in the administration of the Trust Estate and to secure any such loan by mortgage or pledge. No lender shall be bound to see or be liable for the application of the proceeds, and the Trustee shall not be personally liable, and each loan shall be payable only out of assets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not be held financially liable for any error of judgment or any honest exercise of discretion or any other act or matter or commission or omission other than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and authority to apply any income or principal that is payable to any person who, in the judgment of the Trustee, is incapable of making proper disposition thereof, by payments on behalf of the beneficiary to anyone with whom the beneficiary resides and/or by payments in discharge of the beneficiary's bills, all without regard to other resources of the beneficiary, without the intervention of any guardian or committee or like fiduciary, and without obligations to see to the further application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and authority, without court order and without the consent of any interested parties, to make distributions in cash or in any property, real or personal,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therein, or partly in cash and partly in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(or fiduciaries) entitled to payment or distribution, without having to make pro rata distributions of specific assets and without regard to the income tax basis of such assets. In making such payment or distribution, the fair market values of such property at the time of distribution, as ascertained by the Trustee, shall be binding and conclusive on all persons interested in any trust herein created subject only to the power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pass on such valuations</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and authority to hold any or all of the Trust assets, real or personal, in the Trustee's own name, or in the name of any corporation, partnership or other person as the Trustee nominates for holding of assets, without disclosing the fiduciary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shall have the power and authority to settle, adjust and compromise any and all claims in favor of or against the Trust Estate, without court authority or approval;</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So long as the Settlor's residence shall be included as part of this Trust, the property and dwelling shall be considered principal of the Trust Estate. The Trustee shall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of the property and dwelling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real estate appraiser immediately upon transfer of the property to the Trust. The appraised value of the property shall represent its fair market value until the sale of the property. Upon the sale of the property, proceeds of the sale shall be considered principal in its entirety</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Except as otherwise provided in paragraph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of this ARTICLE THIRTEENTH and in ARTICLE FOURTH, the Trustee may determine whether and to what extent receipts should be deemed income or principal, whether and to what extent expenditures should be charged against income or principal, and what other adjustments should be made between income and principal, provided, however, that in making such determination, the Trustee shall apply Section 11-2.1 of the Estates, Powers and Trusts Law of the State of New York relating to the ascertainment of principal and income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This agreement shall be construed so that the Trustee shall be excused from rendering any and all periodic accountings of the Trusteeship of any trust hereunder to any Court of Probate, or other court having jurisdiction, unless any person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hereunder shall at any time demand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unless the Trustee in the Trustee's discretion shall elect to render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may divide any trust into two or more separate trusts and administer them as separate trusts, either before or after the trust is funded, to enable the GST Exemption to be allocated separately to one of the trusts, to enable the election under Code Sec.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to be made separately over one of them or otherwise to make possible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zero inclusion ratio because the trusts have different transferors for GST purposes or for any other tax or non-tax purpose. Any such division shall be by fractional shares and each share shall participate pro rata in income, appreciation and depreciation to the time of division. Any relevant pecuniary amount (such as the obligation to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or the right to withdraw that amount referred to in Code Sec. 2514(e)(1) (currently, Five Thousand Dollars ($5,000)) shall be applied to the separate trusts based on the fractional shares into which they are divided.</w:t>
      </w:r>
    </w:p>
    <w:p>
      <w:pPr>
        <w:keepNext w:val="0"/>
        <w:spacing w:before="120" w:after="0" w:line="260" w:lineRule="exact"/>
        <w:ind w:left="1080" w:right="0" w:firstLine="0"/>
        <w:jc w:val="left"/>
      </w:pPr>
      <w:r>
        <w:rPr>
          <w:rFonts w:ascii="Times New Roman" w:hAnsi="Times New Roman" w:eastAsia="Times New Roman" w:cs="Times New Roman"/>
          <w:b/>
          <w:sz w:val="24"/>
        </w:rPr>
        <w:t>ARTICLE FOURTEENTH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person dealing with the Trustee shall be bound to see to the application or disposition of cash or other property transferred to the Trustee or to inquire into the authority for or propriety of any actions by the Trustee.</w:t>
      </w:r>
    </w:p>
    <w:p>
      <w:pPr>
        <w:keepNext w:val="0"/>
        <w:spacing w:before="120" w:after="0" w:line="260" w:lineRule="exact"/>
        <w:ind w:left="1080" w:right="0" w:firstLine="0"/>
        <w:jc w:val="left"/>
      </w:pPr>
      <w:r>
        <w:rPr>
          <w:rFonts w:ascii="Times New Roman" w:hAnsi="Times New Roman" w:eastAsia="Times New Roman" w:cs="Times New Roman"/>
          <w:b/>
          <w:sz w:val="24"/>
        </w:rPr>
        <w:t>ARTICLE FIFTEENTH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Wherever possible, each provision of this Trust Agreement shall be interpreted in such manner as to be effective and valid under applicable law, but if any provision of this Trust Agreement shall be prohibited by or be invalid under applicable law, such provision shall be ineffective only to the extent of such prohibition or invalidity, without invalidating the remainder of such provision or the remaining provisions of this Trust Agreement, all of which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sz w:val="24"/>
        </w:rPr>
        <w:t>ARTICLE SIXTEENTH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the residue of the Settlor's estate is insufficient to pay the funeral expenses of the Settlor, or any death taxes on Settlor's estate, including interest and penalties thereon and court and legal fees, which may lawfully be assessed by reason of the death of the Settlor, the Trustee may, in the exercise of discretion, when requested by the executors or administrators of the estate of said Settlor, pay said taxes out of the Trust Estate. However, in no event shall any part of the Trust Estate contributed by anyone but the Settlor be expended for these purposes.</w:t>
      </w:r>
    </w:p>
    <w:p>
      <w:pPr>
        <w:keepNext w:val="0"/>
        <w:spacing w:before="120" w:after="0" w:line="260" w:lineRule="exact"/>
        <w:ind w:left="1080" w:right="0" w:firstLine="0"/>
        <w:jc w:val="left"/>
      </w:pPr>
      <w:r>
        <w:rPr>
          <w:rFonts w:ascii="Times New Roman" w:hAnsi="Times New Roman" w:eastAsia="Times New Roman" w:cs="Times New Roman"/>
          <w:b/>
          <w:sz w:val="24"/>
        </w:rPr>
        <w:t>ARTICLE SEVENTEENTH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 declares that this Trust Agreement and any Trust created hereunder shall be construed under and regulated by the laws of the State of New York and that the validity and effect of this Trust Agreement shall be determined in accordance with the laws of the State of New York and that the Trustee shall not be required to account in any court other than one of the courts of the State of New York. </w:t>
      </w:r>
    </w:p>
    <w:p>
      <w:pPr>
        <w:keepNext w:val="0"/>
        <w:spacing w:before="120" w:after="0" w:line="260" w:lineRule="exact"/>
        <w:ind w:left="1080" w:right="0" w:firstLine="0"/>
        <w:jc w:val="left"/>
      </w:pPr>
      <w:r>
        <w:rPr>
          <w:rFonts w:ascii="Times New Roman" w:hAnsi="Times New Roman" w:eastAsia="Times New Roman" w:cs="Times New Roman"/>
          <w:b/>
          <w:sz w:val="24"/>
        </w:rPr>
        <w:t>ARTICLE EIGHTEENTH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Trust Agreement may be executed simultaneously or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and any party hereto may execute this Trust Agreement by signing any such counterpart.</w:t>
      </w:r>
    </w:p>
    <w:p>
      <w:pPr>
        <w:keepNext w:val="0"/>
        <w:spacing w:before="120" w:after="0" w:line="260" w:lineRule="exact"/>
        <w:ind w:left="1080" w:right="0" w:firstLine="0"/>
        <w:jc w:val="left"/>
      </w:pPr>
      <w:r>
        <w:rPr>
          <w:rFonts w:ascii="Times New Roman" w:hAnsi="Times New Roman" w:eastAsia="Times New Roman" w:cs="Times New Roman"/>
          <w:b/>
          <w:sz w:val="24"/>
        </w:rPr>
        <w:t>ARTICLE NINETEENTH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Trust created hereunder is irrevocable, and Settlor expressly waives all right to alter, amend, revoke or terminate the Trust, or any of its terms.</w:t>
      </w:r>
    </w:p>
    <w:p>
      <w:pPr>
        <w:keepNext w:val="0"/>
        <w:spacing w:before="120" w:after="0" w:line="260" w:lineRule="exact"/>
        <w:ind w:left="1080" w:right="0" w:firstLine="0"/>
        <w:jc w:val="left"/>
      </w:pPr>
      <w:r>
        <w:rPr>
          <w:rFonts w:ascii="Times New Roman" w:hAnsi="Times New Roman" w:eastAsia="Times New Roman" w:cs="Times New Roman"/>
          <w:b/>
          <w:sz w:val="24"/>
        </w:rPr>
        <w:t>ARTICLE TWENTIETH</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other provision of this Trust notwithstanding, all trusts created hereunder shall terminate no later than twenty-one (21) years after the death of all issue of the Settlor living on the date of this Trust Agreement and, if any trust shall so terminate, all property then comprising of the Trust Estate shall be distributed to the person or persons to whom the principal or income would have been payable had the trust, by its terms, terminated at the time of termination.</w:t>
      </w:r>
    </w:p>
    <w:p>
      <w:pPr>
        <w:keepNext w:val="0"/>
        <w:spacing w:before="120" w:after="0" w:line="260" w:lineRule="exact"/>
        <w:ind w:left="1080" w:right="0" w:firstLine="0"/>
        <w:jc w:val="left"/>
      </w:pPr>
      <w:r>
        <w:rPr>
          <w:rFonts w:ascii="Times New Roman" w:hAnsi="Times New Roman" w:eastAsia="Times New Roman" w:cs="Times New Roman"/>
          <w:b/>
          <w:sz w:val="24"/>
        </w:rPr>
        <w:t>ARTICLE TWENTY-FIRST</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any beneficiary under this Trust shall, in any manner, directly or indirectly, attempt to contest or oppose the directions or validity of this Trust in any court or commence or prosecute any legal proceeding of any kind in any court to set aside this Trust, then and in that event such beneficiary shall forfeit and cease to have any right or interest whatsoever under this Trust. In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this Trust shall be interpreted in all respects as if such beneficiary had predeceased the Settlor. Notwithstanding the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pursue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enforceable debt against the Trust, incurred prior to the Settlor's death.</w:t>
      </w:r>
    </w:p>
    <w:p>
      <w:pPr>
        <w:keepNext w:val="0"/>
        <w:spacing w:before="120" w:after="0" w:line="260" w:lineRule="exact"/>
        <w:ind w:left="1080" w:right="0" w:firstLine="0"/>
        <w:jc w:val="left"/>
      </w:pPr>
      <w:r>
        <w:rPr>
          <w:rFonts w:ascii="Times New Roman" w:hAnsi="Times New Roman" w:eastAsia="Times New Roman" w:cs="Times New Roman"/>
          <w:b/>
          <w:sz w:val="24"/>
        </w:rPr>
        <w:t>ARTICLE TWENTY-SECOND</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Trust Agreement shall extend to and be binding upon the executors, administrators and assigns of the Settlor and upon the successors to the Trustee.</w:t>
      </w:r>
    </w:p>
    <w:p>
      <w:pPr>
        <w:keepNext w:val="0"/>
        <w:spacing w:before="120" w:after="0" w:line="260" w:lineRule="exact"/>
        <w:ind w:left="1080" w:right="0" w:firstLine="0"/>
        <w:jc w:val="left"/>
      </w:pPr>
      <w:r>
        <w:rPr>
          <w:rFonts w:ascii="Times New Roman" w:hAnsi="Times New Roman" w:eastAsia="Times New Roman" w:cs="Times New Roman"/>
          <w:b/>
          <w:sz w:val="24"/>
        </w:rPr>
        <w:t>ARTICLE TWENTY-THIRD</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"Trustee" shall be deemed to include any successor Trustee acting hereunder, and shall be construed as masculine, feminine or neuter and in the singular or plural, as the sense requires.</w:t>
      </w:r>
    </w:p>
    <w:p>
      <w:pPr/>
    </w:p>
    <w:p>
      <w:pPr>
        <w:keepNext w:val="0"/>
        <w:spacing w:before="120" w:after="0" w:line="260" w:lineRule="exact"/>
        <w:ind w:left="360" w:right="0" w:firstLine="240"/>
        <w:jc w:val="left"/>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Settlor and the Trustee have executed this agreement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[name of trustee],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[Month Day, 20_],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settlor], as Settlor, 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or the persons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[Month Day,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trustee], as Trustee, 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or the persons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TEN DOLLARS</w:t>
      </w:r>
    </w:p>
    <w:p>
      <w:pPr>
        <w:keepNext w:val="0"/>
        <w:spacing w:before="200" w:after="0" w:line="260" w:lineRule="exact"/>
        <w:ind w:left="720" w:right="0" w:firstLine="0"/>
        <w:jc w:val="center"/>
      </w:pPr>
      <w:r>
        <w:rPr>
          <w:rFonts w:ascii="Times New Roman" w:hAnsi="Times New Roman" w:eastAsia="Times New Roman" w:cs="Times New Roman"/>
          <w:b w:val="0"/>
          <w:sz w:val="24"/>
        </w:rPr>
        <w:t>($10.00)</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[name of trustee], 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