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Irrevocable Life Insurance Trust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The [name of settlor] Irrevocable Life Insurance Trust</w:t>
      </w:r>
    </w:p>
    <w:p>
      <w:pPr>
        <w:keepNext w:val="0"/>
        <w:spacing w:before="200" w:after="0" w:line="260" w:lineRule="exact"/>
        <w:ind w:left="720" w:right="0" w:firstLine="0"/>
        <w:jc w:val="both"/>
      </w:pPr>
      <w:r>
        <w:rPr>
          <w:rFonts w:ascii="Times New Roman" w:hAnsi="Times New Roman" w:eastAsia="Times New Roman" w:cs="Times New Roman"/>
          <w:b w:val="0"/>
          <w:sz w:val="24"/>
        </w:rPr>
        <w:t>This Trust Agreement is entered into on [Month Day, 20__], by [name of settlor], of [county of residence] County, Texas, as SETTLOR (hereinafter referred to as the Settlors) and between [name of initial trustee], as TRUSTEE (hereinafter referred to as the Trustee). The Settlor hereby transfers and assigns to the Trustee certain property (the trust estate), in trust, to be held, administered, and distributed as provided in this Trust Agreement.</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IDENTIFICATION.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[Husband/Wife].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At the time of the execution of this Trust Agreement the Settlor is married to [name of settlor’s spouse]. All references in this Trust Agreement to the “Settlor’s [husband/wife]” are to [him/her].</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Children.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Settlor has [number of children] [child/children], [names of children]. All references in this Trust Agreement to the “Settlor’s child/children” are to them.</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ESTATE.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Trust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property subject to this Trust Agreement from time to time is referred to as the “trust estate” and shall be held, administered, and distributed as provided in this Trust Agreement. The Trustee shall hold, administer, and distribute the property described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any other property that may be hereafter subject to this trust, and the income and proceeds attributable to all such property, in accordance with the provisions of this instrument.</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Additions to Trust.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From time to time, the Trustee may accept additions to this trust from any source. All such additions shall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estate and shall be held, administered, and distributed in accordance with the terms of this instrument. That additional property shall become part of the trust estate upon written acceptance of it by the Trustee. Any additions to the trust shall be made by designating in writing the property to be added. However, the titling of any account, deed, or similar asset in the name of the Trustee, as Trustee of this trust, or any alternate or successor Trustee acting under this instrument,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to this trust. Any designation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whether by Will, deed, account title designation, or similar transfer, shall also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to the trust estate.</w:t>
      </w:r>
    </w:p>
    <w:p>
      <w:pPr>
        <w:keepNext w:val="0"/>
        <w:spacing w:before="120" w:after="0" w:line="260" w:lineRule="exact"/>
        <w:ind w:left="72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 Provision.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trust created in this Trust Agreement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the interest of each beneficiary in the income and principal of each trust created in this Trust Agreement shall be held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Without limiting the generality of the foregoing, no beneficiary of any trust created under this Trust Agreement shall have the power to anticipate any distribution of principal or income from such trust, or the power, in advance of actually receiving the same, to sell, transfer, encumber, charge, pledge, mortgage, or otherwise burden any such principal or income; nor shall the same be subject to the claims of any creditor of any beneficiary under the trust.</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AND POWERS OF SETTLOR.</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Irrevocability of Trust.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It may not be amended, revoked, or terminated, in whole or in part, except as otherwise specified in this instrument.</w:t>
      </w:r>
    </w:p>
    <w:p>
      <w:pPr>
        <w:keepNext w:val="0"/>
        <w:spacing w:before="120" w:after="0" w:line="260" w:lineRule="exact"/>
        <w:ind w:left="72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Powers of Settlor.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any other provision of this instrument, the Settlor shall not have: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right to the possession or enjoyment of the principal or income of the trust estate, or any part of the trust estate, or any right, either alone or in conjunction with any other person, to designate the persons who will possess or enjoy the principal or income of the trust estate, or any part of the trust estate, as those terms as used in Internal Revenue Code § 2036</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right to vote (directly or indirectly) any shares of stock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controlled corporation, as that term is defined in Internal Revenue Code §2036(b)(2), that may be part of the trust estate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power or discretion in any capacity whatever, either alone or in conjunction with any other person, to alter, amend, revoke, or terminate the enjoyment of the trust estate, as those terms are used in Internal Revenue Code §2038</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power that is exercisable in favor of the Settlor, the Settlor’s estate, the Settlor’s creditors or creditors of the Settlor’s estate, or any other power that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power of appointment as defined in Internal Revenue Code §2041</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incidents of ownership, as that term is defined in Internal Revenue Code §2042, as amended, in any insurance policy that is part of the trust estate –and–</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power or discretion that would cause the trust estate, or any part of the trust estate, to be included in the gross estate of the Settlor under any provisions of the Internal Revenue Code, as amended.</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AND DISTRIBUTIONS.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and Distributions During the Settlor’s Lifetime.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provisions shall control payments and distributions during the Settlor’s lifetime: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to Withdraw Gifts While Settlor and Spouse are Living.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So long as the Settlor and the Settlor’s [husband/wife] are both living, the Settlor’s [husband/wife] and living children shall have the right to withdraw any gift made to the trust in accordance with the following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Gifts.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Within 30 days of accepting this Trust, the Trustee shall give written notice to the Settlor’s [husband/wife] and living descendants of each gift made to the trust and their right to withdraw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pursuant to Section ii below. In addition, within 30 days of receiving notification of the birth or adoption of any descendant of the Settlor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withdraw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the Trustee shall notify the Guardian, Conservator or other individual representative of the child, in writing, as to the right to withdraw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w:t>
      </w:r>
    </w:p>
    <w:p>
      <w:pPr>
        <w:keepNext w:val="0"/>
        <w:spacing w:before="120" w:after="0" w:line="260" w:lineRule="exact"/>
        <w:ind w:left="144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of Settlor’s [Husband/Wife] and Children to Withdraw Gifts.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Settlor’s [husband/wife] may elect,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non-cumulative basis during each calendar year, so much of the principal as [he/she] may request in writing within the time frame set forth below in Section 4.1(</w:t>
      </w:r>
      <w:r>
        <w:rPr>
          <w:rFonts w:ascii="Times New Roman" w:hAnsi="Times New Roman" w:eastAsia="Times New Roman" w:cs="Times New Roman"/>
          <w:b/>
          <w:sz w:val="24"/>
        </w:rPr>
        <w:t>a</w:t>
      </w:r>
      <w:r>
        <w:rPr>
          <w:rFonts w:ascii="Times New Roman" w:hAnsi="Times New Roman" w:eastAsia="Times New Roman" w:cs="Times New Roman"/>
          <w:b w:val="0"/>
          <w:sz w:val="24"/>
        </w:rPr>
        <w:t>)(iii) after such addition is made, or December 31 of the year in which such addition is made, whichever occurs first, not exceeding in each calendar year the greater of assets totaling Five Thousand Dollars ($5,000.00) or five percent (5%) of the value of the principal immediately after such addition; provided that to the extent the additions in any year exceed the foregoing withdrawal rights, the Trustee shall pay to each living child of the Settlor so much of the excess as he or she may request in writing within the time frame set forth below in Section 4.1(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)(iii) after such addition is made, or December 31 of the year in which such addition is made, whichever occurs first, not exceeding in each calendar year as to each such person the lesser of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share of such excess or (ii) the Excluded Amount (as defined below). For purposes of this subparagraph, the Excluded Amount shall mean that amount that the donor of such addition is then entitled to give to such child as the case may be, that qualifies for the present interest exclusion under Section 2503(b) of the Internal Revenue Code at the time of such addition, taking into account gifts made by the donor to such child, during that calendar year prior to the addition, and calculated (unless the donor notifies Trustee in writing otherwise at the time of the addition) as if the donor and his or her spouse will “split” the gift under the terms of Section 2513 of the Internal Revenue Code.</w:t>
      </w:r>
    </w:p>
    <w:p>
      <w:pPr>
        <w:keepNext w:val="0"/>
        <w:spacing w:before="120" w:after="0" w:line="260" w:lineRule="exact"/>
        <w:ind w:left="144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Exercise of Withdrawal Power.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power of any person to withdraw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as specified in this section must be exercised, if at all, by electing to do so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delivered to the Trustee within 60 days after the gift is made.</w:t>
      </w:r>
    </w:p>
    <w:p>
      <w:pPr>
        <w:keepNext w:val="0"/>
        <w:spacing w:before="120" w:after="0" w:line="260" w:lineRule="exact"/>
        <w:ind w:left="144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Noncumulative and Subject to Lapse.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right of any person to withdraw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as specified in this section is noncumulative. If any person does not withdraw the full amount of the gift or gifts that the person is entitled to withdraw within the time limit specified for exercise of the right, the right to withdraw the amount not withdrawn shall lapse and may not be exercised after the time limit specified.</w:t>
      </w:r>
    </w:p>
    <w:p>
      <w:pPr>
        <w:keepNext w:val="0"/>
        <w:spacing w:before="120" w:after="0" w:line="260" w:lineRule="exact"/>
        <w:ind w:left="144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Incapacity.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person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withdraw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as specified in this section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is otherwise subject to any legal incapacity, the Trustee shall give the written notice required to be given as specified in this section to the guardian of that person’s estate, or if there is no such guardian, to the person having the care or custody of that person, and the guardian or person having the care or custody of that person may make the withdrawal on behalf of that person. Any property delivered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person having the care or custody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incapacitated person shall be held by the guardian or person having such care or custody for the benefit and use of that minor or incapacitated person.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Income During Settlor’s Lifetime.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So long as the Settlor is living, the Trustee may apply so much of the net income of the trust, if any, remaining after the withdrawals provided in Sections 4.1(</w:t>
      </w:r>
      <w:r>
        <w:rPr>
          <w:rFonts w:ascii="Times New Roman" w:hAnsi="Times New Roman" w:eastAsia="Times New Roman" w:cs="Times New Roman"/>
          <w:b/>
          <w:sz w:val="24"/>
        </w:rPr>
        <w:t>a</w:t>
      </w:r>
      <w:r>
        <w:rPr>
          <w:rFonts w:ascii="Times New Roman" w:hAnsi="Times New Roman" w:eastAsia="Times New Roman" w:cs="Times New Roman"/>
          <w:b w:val="0"/>
          <w:sz w:val="24"/>
        </w:rPr>
        <w:t>) and 4.2(</w:t>
      </w:r>
      <w:r>
        <w:rPr>
          <w:rFonts w:ascii="Times New Roman" w:hAnsi="Times New Roman" w:eastAsia="Times New Roman" w:cs="Times New Roman"/>
          <w:b/>
          <w:sz w:val="24"/>
        </w:rPr>
        <w:t>a</w:t>
      </w:r>
      <w:r>
        <w:rPr>
          <w:rFonts w:ascii="Times New Roman" w:hAnsi="Times New Roman" w:eastAsia="Times New Roman" w:cs="Times New Roman"/>
          <w:b w:val="0"/>
          <w:sz w:val="24"/>
        </w:rPr>
        <w:t>) as may be necessary to pay the premiums on any and all policies of life insurance on the Settlor’s life which are part of the trust estate. If the remaining net income of the trust is insufficient for those payments, the Trustee may apply so much of the principal of the trust remaining after those withdrawals as may be necessary to pay those premiums, to the extent of any remaining trust assets. During the lifetime of the Settlor’s [husband/wife], if any net income is remaining after those withdrawals and those payments, [the Trustee shall pay to or apply for the benefit of the Settlor’s [husband/wife] as much of the net income of the Trust, if any, remaining after those withdrawals and those payments as the Trustee, in the Trustee’s sole discretion, deems necessary for the health, education, support, and maintenance of the Settlor’s [husband/wife]/the Trustee shall pay to or apply for the Settlor’s [husband/wife] and any descendant principal as Trustee deems advisable for maintenance, education, health, and support after considering funds available to him or her from other sources. Payments so made shall be charged against the trust generally. Notwithstanding anything herein to the contrary, no distribution made hereunder shall be made which would have the effect of discharging any legal obligation of mine.] If the Settlor survives [his/her] [husband/wife], the Trustee shall, after the death of Settlor’s [husband/wife], so long as the Settlor is living and if any net income is remaining after those withdrawals and those payments, pay to or apply for the benefit of the Settlor’s then living children and the then living issue of any then deceased children, as much of the net income of the trust, if any, remaining after those withdrawals and those payments as the Trustee, in the Trustee’s discretion, deems necessary for the health, education, support, and maintenance of each of them. In making these payments, the Trustee may pay to or apply more for some beneficiaries than for others, and may make payments to or for one or more beneficiaries to the exclusion of others. No amount paid out or applied need thereafter be repaid to the Trustee or restored to the trust. In exercising discretion, the Trustee shall give the consideration that the Trustee deems proper to (i) the tax consequences (including the generation skipping transfer tax), and (ii) all other income and resources that are known to the Trustee and that are readily available to the beneficiaries for use for these purposes. All decisions of the Trustee regarding payments under this subsection, if any, are within the Trustee’s sole, reasonable discretion. All payments made pursuant to this provision shall be made in monthly or other convenient installments, but not less often than annually. The Trustee shall accumulate and add to principal any net income not distributed.</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to Withdraw Gifts After the Death of Settlor’s Spouse.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After the death of the Settlor’s [husband/wife] but while the Settlor is still living, the Settlor’s then living children shall have the right to withdraw any gift made to the trust in accordance with the following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Gifts.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Within 30 days of accepting this Trust, the Trustee shall give written notice to the living children of each gift made to the trust and their right to withdraw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pursuant to Section (ii) below. In addition, within 30 days of receiving notification of the birth or adoption of any descendant of the Settlor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withdraw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the Trustee shall notify the Guardian, Conservator or other individual representative of the child, in writing, as to the right to withdraw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w:t>
      </w:r>
    </w:p>
    <w:p>
      <w:pPr>
        <w:keepNext w:val="0"/>
        <w:spacing w:before="120" w:after="0" w:line="260" w:lineRule="exact"/>
        <w:ind w:left="144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of Settlor’s Children to Withdraw Gifts.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Settlor’s then—living children may elect,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non-cumulative basis during each calendar year, so much of the principal as [he/she] may request in writing within the time frame set forth below in Section 4.1(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)(iii) after such addition is made, or December 31 of the year in which such addition is made, whichever occurs first, not exceeding in each calendar year as to each such person the lesser of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share of such excess or (ii) the Excluded Amount (as defined below). For purposes of this subparagraph, the Excluded Amount shall mean that amount that the donor of such addition is then entitled to give to such child as the case may be, that qualifies for the present interest exclusion under Section 2503(b) of the Internal Revenue Code at the time of such addition, taking into account gifts made by the donor to such child, during that calendar year prior to the addition, and calculated (unless the donor notifies Trustee in writing otherwise at the time of the addition) as if the donor and his or her spouse will “split” the gift under the terms of section 2513 of the Internal Revenue Code.</w:t>
      </w:r>
    </w:p>
    <w:p>
      <w:pPr>
        <w:keepNext w:val="0"/>
        <w:spacing w:before="120" w:after="0" w:line="260" w:lineRule="exact"/>
        <w:ind w:left="144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Exercise of Withdrawal Power.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power of any person to withdraw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as specified in this section must be exercised, if at all, by electing to do so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delivered to the Trustee within 60 days after the gift is made.</w:t>
      </w:r>
    </w:p>
    <w:p>
      <w:pPr>
        <w:keepNext w:val="0"/>
        <w:spacing w:before="120" w:after="0" w:line="260" w:lineRule="exact"/>
        <w:ind w:left="144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Noncumulative and Subject to Lapse.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right of any person to withdraw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as specified in this section is noncumulative. If any person does not withdraw the full amount of the gift or gifts that the person is entitled to withdraw within the time limit specified for exercise of the right, the right to withdraw the amount not withdrawn shall lapse and may not be exercised after the time limit specified.</w:t>
      </w:r>
    </w:p>
    <w:p>
      <w:pPr>
        <w:keepNext w:val="0"/>
        <w:spacing w:before="120" w:after="0" w:line="260" w:lineRule="exact"/>
        <w:ind w:left="144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Incapacity.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person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withdraw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as specified in this section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is otherwise subject to any legal incapacity, the Trustee shall give the written notice required to be given as specified in this section to the guardian of that person’s estate, or if there is no such guardian, to the person having the care or custody of that person, and the guardian or person having the care or custody of that person may make the withdrawal on behalf of that person. Any property delivered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person having the care or custody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incapacitated person shall be held by the guardian or person having such care or custody for the benefit and use of that minor or incapacitated person.</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Guardian.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[name of guardian] is appointed as Guardian of the estate of each minor or otherwise incapacitated beneficiary hereunder for the purpose of exercising the rights of such minor or other incapacitated beneficiary under Paragraph </w:t>
      </w:r>
      <w:r>
        <w:rPr>
          <w:rFonts w:ascii="Times New Roman" w:hAnsi="Times New Roman" w:eastAsia="Times New Roman" w:cs="Times New Roman"/>
          <w:b w:val="0"/>
          <w:sz w:val="24"/>
        </w:rPr>
        <w:t>4.1.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provided, however, if [name of guardian] is unable to serve for any reason, [name of alternate guardian] is hereby appointed as Guardian in [his/her] place.</w:t>
      </w:r>
    </w:p>
    <w:p>
      <w:pPr>
        <w:keepNext w:val="0"/>
        <w:spacing w:before="120" w:after="0" w:line="260" w:lineRule="exact"/>
        <w:ind w:left="72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and Distributions Following the Settlor’s Death.</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provisions shall control payments and distributions following the Settlor’s death:</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Settlor’s [Husband/Wife] Survives.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that the Settlor’s [husband/wife] survives the Settlor, the entire trust estate shall be distributed to [him/her].</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Settlor’s [Husband/Wife] Predeceases.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that the Settlor’s [husband/wife] predeceases the Settlor, the entire trust estate shall be distributed to the Settlor’s descendants per stirpes.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Contingent Remainder Beneficiaries.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that the Settlor’s [husband/wife] and all of the Settlor’s descendants fail to survive the Settlor, the entire trust estate shall be distributed to [names of remainder beneficiaries].</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Trustee.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[name of initial trustee] is hereby appointed as the initial Trustee of all trusts created by this Trust Agreement.</w:t>
      </w:r>
    </w:p>
    <w:p>
      <w:pPr>
        <w:keepNext w:val="0"/>
        <w:spacing w:before="120" w:after="0" w:line="260" w:lineRule="exact"/>
        <w:ind w:left="72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Trustee.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the event that [name of initial trustee] dies, resigns, becomes incapacitated or otherwise ceases to serve, [name of successor trustee] is hereby appointed as the successor Trustee of all trusts created by this Trust Agreement.</w:t>
      </w:r>
    </w:p>
    <w:p>
      <w:pPr>
        <w:keepNext w:val="0"/>
        <w:spacing w:before="120" w:after="0" w:line="260" w:lineRule="exact"/>
        <w:ind w:left="72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Bond.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 Trustee, original, substitute, or successor shall be required to furnish bond or other security.</w:t>
      </w:r>
    </w:p>
    <w:p>
      <w:pPr>
        <w:keepNext w:val="0"/>
        <w:spacing w:before="120" w:after="0" w:line="260" w:lineRule="exact"/>
        <w:ind w:left="72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of Trustee.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Trustee shall be entitled to fair and reasonable fees for its services in such capacity, commensurate with its duties and responsibilities, taking into account the value and nature of the trust estate and the time and work involved.</w:t>
      </w:r>
    </w:p>
    <w:p>
      <w:pPr>
        <w:keepNext w:val="0"/>
        <w:spacing w:before="120" w:after="0" w:line="260" w:lineRule="exact"/>
        <w:ind w:left="72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Trustee shall be allowed to incur or be reimbursed for such expenses or charges in the management of the trust estate as the Trustee shall think fit; to render the trust estate for taxes if the Trustee shall think it desirable, or to refuse to do so if the Trustee thinks it undesirable; to pay taxes, charges and expenses incurred in the management of the trust estate and governmental assessments against the trust estate out of the trust estate.</w:t>
      </w:r>
    </w:p>
    <w:p>
      <w:pPr>
        <w:keepNext w:val="0"/>
        <w:spacing w:before="120" w:after="0" w:line="260" w:lineRule="exact"/>
        <w:ind w:left="72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 of Trustee.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Trustee is authorized to resign from one or more trusts of which it is then serving by, at least 30 days prior to the effective date of the resignation, mailing or delivering written notice of the resignation, and the effective date of the resignation, to (</w:t>
      </w:r>
      <w:r>
        <w:rPr>
          <w:rFonts w:ascii="Times New Roman" w:hAnsi="Times New Roman" w:eastAsia="Times New Roman" w:cs="Times New Roman"/>
          <w:b/>
          <w:sz w:val="24"/>
        </w:rPr>
        <w:t>a</w:t>
      </w:r>
      <w:r>
        <w:rPr>
          <w:rFonts w:ascii="Times New Roman" w:hAnsi="Times New Roman" w:eastAsia="Times New Roman" w:cs="Times New Roman"/>
          <w:b w:val="0"/>
          <w:sz w:val="24"/>
        </w:rPr>
        <w:t>) each trust beneficiary who is not under any legal disability and could, in the discretion of the Trustee, receive income from the trust, (b) the guardian, parent, or relative of each trust beneficiary who is then under any legal disability, and (c) the successor Trustee designated in this Trust Agreement (unless the resigning Trustee is the last successor Trustee named, in which event this subparagraph (c) will not apply). Upon and after the effective date of such resignation, the resigning Trustee shall be deprived of all powers as Trustee hereunder, except any such powers as are necessary to fully effectuate any transfer of assets to the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Property, Records, and Books of Account.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property, records, and books of accounts related to the trust created by this Trust Agreement shall be made available for inspection at all times during normal business hours by the Trustee, Settlor, or any other person designated by them. If any Beneficiary submits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to the Trustee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of trust assets, the Trustee shall furnish said accounting within 60 days to such Beneficiary. Any such accounting shall comply with the requirements of the Texas Estates Code.</w:t>
      </w:r>
    </w:p>
    <w:p>
      <w:pPr>
        <w:keepNext w:val="0"/>
        <w:spacing w:before="120" w:after="0" w:line="260" w:lineRule="exact"/>
        <w:ind w:left="720" w:right="0" w:firstLine="0"/>
        <w:jc w:val="left"/>
      </w:pPr>
      <w:r>
        <w:rPr>
          <w:rFonts w:ascii="Times New Roman" w:hAnsi="Times New Roman" w:eastAsia="Times New Roman" w:cs="Times New Roman"/>
          <w:b w:val="0"/>
          <w:sz w:val="24"/>
        </w:rPr>
        <w:t>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Ancillary Trustees.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by this Trust Agreement contains or acquires property located in another state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jurisdiction, and the Trustee chooses not to or cannot serve under the laws of that other state or foreign jurisdiction, the Trustee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corporate Trustee to administer the property located in the other state or foreign jurisdiction in accordance with the terms of this Trust Agreement.</w:t>
      </w:r>
    </w:p>
    <w:p>
      <w:pPr>
        <w:keepNext w:val="0"/>
        <w:spacing w:before="120" w:after="0" w:line="260" w:lineRule="exact"/>
        <w:ind w:left="720" w:right="0" w:firstLine="0"/>
        <w:jc w:val="left"/>
      </w:pPr>
      <w:r>
        <w:rPr>
          <w:rFonts w:ascii="Times New Roman" w:hAnsi="Times New Roman" w:eastAsia="Times New Roman" w:cs="Times New Roman"/>
          <w:b w:val="0"/>
          <w:sz w:val="24"/>
        </w:rPr>
        <w:t>5.9.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Actions by Co-Trustees.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any and all matters relating to the trusts created by this Trust Agreement, the decision of the majority of the then-serving Trustees shall control.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then-serving Trustees shall be valid and effective as if it were signed by all then-serving Trustees.</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 AND DUTIES.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 and Duties Regarding Life Insurance.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Trustee shall, to the extent permitted by law, act independently and free from the control of any court as to the trusts created under this Trust Agreement. Each Trustee shall have the right to exercise powers conferred by statute or common law in any jurisdiction in which such Trustee may act, including all powers conferred by the Texas Trust Code and by any future amendments thereto, except for any instances of conflict between such powers and the express provisions of this Trust Agreement. In addition to such powers, each Trustee shall have the power and duties hereinbelow with respect to the trust estate and every trust established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Administration.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manage and administer life insurance policies in accordance with the below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Custody of Life Insurance Policy.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keep custody of any life insurance policy that is part of the trust estate or that designates the trust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Life Insurance Powers.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carry out the purposes of the trusts created under this Trust Agreement, and subject to any limitations set elsewhere in this Trust Agreement, the Trustee shall, in addition to the other powers conferred on the Trustee by law and by this Trust Agreement, have the power to do all of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Retain any life insurance policies transferred to the trust or purchase and contract for life insurance policies on the life of any person</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Exercise all incidents of ownership, options, benefits, rights, and privileges with respect to any life insurance policy that is part of the trust estate, including, but not limited to, the power to change the beneficiaries, the power to enter split-dollar arrangements and the power to surrender or pledge any life insurance policy</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 premiums, assessments, or other charges on any life insurance policy that is part of the trust estate or that may designate the trust as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 funds from the insurer in accordance with the terms of any life insurance policy that is part of the trust estate or that may designate the trust as beneficiary, for the purpose of paying any premiums, assessments, or other charges</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Otherwise do anything necessary or proper to keep any such policy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binding contract of insurance –and–</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Collect any and all sums payable under any life insurance policy or employee benefit plan (including, but not limited to, dividends and double indemnity benefits) and exercise any of the allowable options for the payment of any such sums. The Trustee shall collect any disability payments under any life insurance policy that is part of the trust estate. On the death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person, the Trustee shall receive such sums as are due the Trustee under the terms of such policies, including double indemnity benefits, and hold those sums in trust for the uses and purposes set forth in this instrument. To facilitate the receipt of any such sums, the Trustee shall have the power to execute and deliver receipts and other instruments, to compromise or adjust disputed claims in such manner as the Trustee, in the Trustee’s sole, reasonable discretion, deems to be just, and to take such steps as, in the Trustee’s sole, reasonable discretion, are necessary and proper for collection of those sums; provided that, if payment on any of such policies is contested, the Trustee shall not be obligated to take any action for collection until the Trustee has been indemnified to the Trustee’s satisfaction against any loss, liability or expense, including attorneys’ fees; and provided further that, the Trustee may, in the Trustee’s sole, reasonable discretion, use any funds held by the Trustee, whether principal or income, to pay costs and expenses, including attorneys’ fees, of bringing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for the collection of the proceeds of any of such policies and the Trustee may be reimbursed for any advances made for such purposes. On payment to the Trustee of the amounts due under any of such policies, the issuing insurance company shall not be under any responsibility to see to the performance of the trust created by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Life Insurance Provisions.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carry out the purposes of the trust created under this Trust Agreement, the following provisions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insurance companies issuing policies are authorized and directed to recognize the Trustee as absolute owner of such policies and as fully entitled to all options, rights, privileges, and interests under such policies, and any receipts, releases, and other instruments executed by the Trustee in connection with any such policies shall be binding and conclusive upon the issuing insurance company and upon all persons interested in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be under no obligation, during the lifetime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person, to pay any premiums, assessments or other charges necessary to keep any such policies in force, nor shall the Trustee be under any obligation to ascertain whether the same have been paid, or to notify the beneficiaries under this instrument of the nonpayment of premiums.</w:t>
      </w:r>
    </w:p>
    <w:p>
      <w:pPr>
        <w:keepNext w:val="0"/>
        <w:spacing w:before="120" w:after="0" w:line="260" w:lineRule="exact"/>
        <w:ind w:left="72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Powers and Duties of Trustee.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Trustee shall manage and administer the trust and the trust estate in accordance with the below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Without intending to limit any other power granted to the Trustee under this Trust Agreement, the Trustee shall have the power to sell, exchange, encumber, mortgage, lead, partition or in any manner convert any and all of the trust estate as the Trustee determines in  the Trustee’s discretion.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and Method of Distribution.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is authorized, unless otherwise provided herein, to distribute the assets of the trust estate subject to any and all indebtedness thereon, whether incurred by the Settlor or by the Trustee, and subject to any or all mortgages, deeds of trust or other liens created by the Settlor of by the Trustee. The Trustee may make one or more partial distributions to any devisee or legatee hereof from time to time as the Trustee shall think advisable, and shall be authorized to begin distribution of income or principal of the trust estate exactly as if any trust required to be created under this Trust Agreement at the Settlor’s death had been established at the time of the Settlor’s death. In distributing the trust estate, the Trustee shall act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strictly impartial manner with respect to the identity of the beneficiary, the selection of assets to be distributed, and the timing of such distributions.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have the right to exercise any right or power to disclaim any part or all of any gift, devise or bequest made to the Settlor or for the Settlor’s benefit and which the trust estate would be entitled to receive, provided that such disclaimer shall be effective for federal estate and gift tax purposes. In no event shall my Trustee be liable for making or failing to make any such disclaimer.</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Retention of the Trust Estate.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personal or mixed, which may from time to time be or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estate, even though such property (by reason of its character, amount, proportion to the total of the trust estate, or otherwise) would not be considered appropriate for fiduciary ownership apart from this provision.</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Sales or Disposition of Property.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exchange, partition, convey, or otherwise dispose of, with or without covenants, including covenants of warranty of title, any property which may be or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the trust estate, at public or private sale or otherwise, for cash or other consideration or on credit, and upon such terms and conditions as the Trustee shall think advisable, and to transfer and convey the same free of all trusts.</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invest and reinvest the trust estate from time to time in any property, real, personal or mixed, in the manner that the Trustee with respect to the trust estate, deems prudent, considering the entire portfolio of its estate (and the entire portfolio of any collective investment vehicle, as the case may be), rather than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asset basis, without liability for any depreciation or loss that may result.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Adjustment of Claims, Suits, and Rights.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prosecute or defend any suit; to renew, compromise, settle or arbitrate any claim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taxes) and any litigation, either in favor of or against the trust estate or the Trustee; to pay claims upon such evidence as the Trustee shall think sufficient; to rescind or modify any contract or agreement; to waive or release rights of any kind; and to abandon any property when such abandonment is in the best interests of the trust estate and its beneficiaries as determined by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Acquisition of Non-Productive Property.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acquire property returning no or slight income, or to retain such property so long as the Trustee shall think fit, without any requirement that such property be in any way chargeable with income or that the proceeds thereof in case of sale be in any part deemed income.</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Mineral Contracts and Sales.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execute and deliver oil, gas and other mineral leases containing such unitization or pooling agreements and other provisions as the Trustee shall think fit; to execute mineral and royalty conveyances; to purchase leases, royalties and any type of mineral interest; to enter into drilling and other contracts, options and other arrangements or relationships necessary or desirable to participate actively in the oil, gas, or mining business, the foregoing to contain such terms, conditions, agreements, covenants, provisions, or undertakings as the Trustee shall think fit.</w:t>
      </w:r>
    </w:p>
    <w:p>
      <w:pPr>
        <w:keepNext w:val="0"/>
        <w:spacing w:before="120" w:after="0" w:line="260" w:lineRule="exact"/>
        <w:ind w:left="108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 and Expenses.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incur or be reimbursed for such expenses or charges in the management of the trust estate as the Trustee shall think fit; to render the trust estate for taxes if the Trustee shall think it desirable, or to refuse to do so if the Trustee thinks it undesirable; to pay taxes, charges, and expenses incurred in the management of my estate or the trust estate and governmental assessments against the trust estate out of the trust estate.</w:t>
      </w:r>
    </w:p>
    <w:p>
      <w:pPr>
        <w:keepNext w:val="0"/>
        <w:spacing w:before="120" w:after="0" w:line="260" w:lineRule="exact"/>
        <w:ind w:left="108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Incidents of Ownership.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exercise any right, privilege, option or election available to the Trustee under the terms of any policy of insurance, including, but not limited to, the right to change the beneficiary thereof, or to tender any policy for its surrender value, to receive the proceeds of any matured policy, to collect any disability income, to borrow upon any policy from the insurance company or any third party, and to convert any policy into another or different type of policy.</w:t>
      </w:r>
    </w:p>
    <w:p>
      <w:pPr>
        <w:keepNext w:val="0"/>
        <w:spacing w:before="120" w:after="0" w:line="260" w:lineRule="exact"/>
        <w:ind w:left="1080" w:right="0" w:firstLine="0"/>
        <w:jc w:val="left"/>
      </w:pP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Proceeds of Nontestamentary Assets Payable to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proceeds of any insurance policy, employee benefit plan, individual retirement account, or any other asset governed by beneficiary designation are payable to the Trustee under this Trust Agreement, without the beneficiary designation identifying the particular trust to which such proceeds are payable, to receive and hold such proceeds and to allocate and distribute such proceeds among the trusts created under this Trust Agreement as directed by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Apportionment of Income and Expenses.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determine finally whether and to what extent each sum of money or other item of value held or received by the Trustee shall be deemed to be principal or to be income, and whether and to what extent each charge or expense paid by the Trustee shall be charged against principal or against income; to determine the depletable, depreciable, or amortizable interest of the principal and income in any property included among the trust estate subject to being depleted, depreciated or amortized, and to apportion the amount received from such property between principal and income; and to allocate to income or principal of the trust estate any gains or losses realized upon the sale or disposition of any part of the trust estate.</w:t>
      </w:r>
    </w:p>
    <w:p>
      <w:pPr>
        <w:keepNext w:val="0"/>
        <w:spacing w:before="120" w:after="0" w:line="260" w:lineRule="exact"/>
        <w:ind w:left="1080" w:right="0" w:firstLine="0"/>
        <w:jc w:val="left"/>
      </w:pPr>
      <w:r>
        <w:rPr>
          <w:rFonts w:ascii="Times New Roman" w:hAnsi="Times New Roman" w:eastAsia="Times New Roman" w:cs="Times New Roman"/>
          <w:b w:val="0"/>
          <w:sz w:val="24"/>
        </w:rPr>
        <w:t>(n)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Method of Division or Distribution.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dividing the trust estate into separate shares or trusts, or in distributing the trust estate, to determine whether to divide or distribute by allocating property in cash or in kind (including undivided interests), or partly in each, as the Trustee shall think fit, based upon values at the time of division or distribution; and for any purpose, including division or distribution, to partition property, sell property, and value the estate or the trust estate or any part thereof reasonably and in good faith, and such valuation shall be conclusive upon all parties.</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Divorce.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provision in this Trust Agreement to the contrary notwithstanding, in the event the Settlor and Settlor’s spouse become divorced, or separated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decree or formal separation agreement, under the laws of any jurisdiction inside or outside the United States of America, it is hereby directed that for purposes of this Trust Agreement (i) such divorce or separation shall be the equivalent of his or her death; (ii) all of [his/her] powers and interests, beneficial and otherwise, in this Trust, including [his/her] right to serve as Trustee hereunder, shall cease; and (iii) all subsequent beneficial interests of others shall accelerate and take effect in possession and enjoyment according to the provisions of this Trust Agreement as if the Settlor’s said spouse were then deceased.</w:t>
      </w:r>
    </w:p>
    <w:p>
      <w:pPr>
        <w:keepNext w:val="0"/>
        <w:spacing w:before="120" w:after="0" w:line="260" w:lineRule="exact"/>
        <w:ind w:left="72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trust created by this Trust Agreement shall be construed, controlled, and administered by the laws of the state of Texas.</w:t>
      </w:r>
    </w:p>
    <w:p>
      <w:pPr>
        <w:keepNext w:val="0"/>
        <w:spacing w:before="120" w:after="0" w:line="260" w:lineRule="exact"/>
        <w:ind w:left="72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Determination of Beneficiary Incapacity.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incapacity shall be determined solely by Trustee.</w:t>
      </w:r>
    </w:p>
    <w:p>
      <w:pPr>
        <w:keepNext w:val="0"/>
        <w:spacing w:before="120" w:after="0" w:line="260" w:lineRule="exact"/>
        <w:ind w:left="72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as Beneficiary.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 Trustee hereunder shall participate in any decision to pay income or principal to or for the benefit of himself or herself or any individual whom he or she is legally obligated to support.</w:t>
      </w:r>
    </w:p>
    <w:p>
      <w:pPr>
        <w:keepNext w:val="0"/>
        <w:spacing w:before="120" w:after="0" w:line="260" w:lineRule="exact"/>
        <w:ind w:left="72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Judgment Final.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Whenever the judgment or discretion of the Trustee may be exercised, it shall be final and binding upon every person interested in the trust estate.</w:t>
      </w:r>
    </w:p>
    <w:p>
      <w:pPr>
        <w:keepNext w:val="0"/>
        <w:spacing w:before="120" w:after="0" w:line="260" w:lineRule="exact"/>
        <w:ind w:left="72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Acts of Prior Fiduciaries.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Trustee shall be required to examine the acts of any prior Trustee. Each successor Trustee shall only be liable for the properties actually delivered to the successor Trustee. Upon written and acknowledged instrument concerning the acceptance of trusteeship and trust properties’ actual delivery to the successor Trustee, such Trustee shall be deemed vested with all of the estates, rights, titles, duties, powers, immunities, and discretions granted to the prior Trustee. No court accounting shall be required of any successor Trustee for the time preceding the successor Trustee’s acceptance of trusteeship. Any Trustee is authorized and directed to accept from any predecessor Trustee the assets delivered by such predecessor Trustee to such Trustee without requiring or receiving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or on the basis of the accounting therefor as submitted by such predecessor Trustee without making or requiring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or other independent accounting of the acts of such predecessor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of Appointment.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 is specifically referred to and exercised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of this Trust Agreement, no provision of this Trust Agreement shall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exercise in whole or in part of any such power.</w:t>
      </w:r>
    </w:p>
    <w:p>
      <w:pPr>
        <w:keepNext w:val="0"/>
        <w:spacing w:before="120" w:after="0" w:line="260" w:lineRule="exact"/>
        <w:ind w:left="720" w:right="0" w:firstLine="0"/>
        <w:jc w:val="left"/>
      </w:pPr>
      <w:r>
        <w:rPr>
          <w:rFonts w:ascii="Times New Roman" w:hAnsi="Times New Roman" w:eastAsia="Times New Roman" w:cs="Times New Roman"/>
          <w:b w:val="0"/>
          <w:sz w:val="24"/>
        </w:rPr>
        <w:t>7.8.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all purposes of this Trust Agreement and the disposition of the trust estate hereunder, any person who is not living on the 30th day after the date of death of the individual whose death would result in such person receiving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property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under this Trust Agreement shall be deemed to have predeceased such person.</w:t>
      </w:r>
    </w:p>
    <w:p>
      <w:pPr>
        <w:keepNext w:val="0"/>
        <w:spacing w:before="120" w:after="0" w:line="260" w:lineRule="exact"/>
        <w:ind w:left="720" w:right="0" w:firstLine="0"/>
        <w:jc w:val="left"/>
      </w:pPr>
      <w:r>
        <w:rPr>
          <w:rFonts w:ascii="Times New Roman" w:hAnsi="Times New Roman" w:eastAsia="Times New Roman" w:cs="Times New Roman"/>
          <w:b w:val="0"/>
          <w:sz w:val="24"/>
        </w:rPr>
        <w:t>7.9.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Maximum Duration of Trusts.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any provision in this Trust Agreement to the contrary, unless sooner terminated as otherwise provided in this Trust Agreement, each trust created hereunder shall fail, cease and terminate upon the date which is 300 years after the effective date of each such Trust.</w:t>
      </w:r>
    </w:p>
    <w:p>
      <w:pPr>
        <w:keepNext w:val="0"/>
        <w:spacing w:before="120" w:after="0" w:line="260" w:lineRule="exact"/>
        <w:ind w:left="720" w:right="0" w:firstLine="0"/>
        <w:jc w:val="left"/>
      </w:pPr>
      <w:r>
        <w:rPr>
          <w:rFonts w:ascii="Times New Roman" w:hAnsi="Times New Roman" w:eastAsia="Times New Roman" w:cs="Times New Roman"/>
          <w:b w:val="0"/>
          <w:sz w:val="24"/>
        </w:rPr>
        <w:t>7.10.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Reliance on Legal Advice.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Trustee may rely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opinion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competent attorney, any facts stated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or any other evidence deemed sufficient by Trustee, when acting or declining to act in relation to the trust created by this Trust Agreement. So long as the Trustee acts in good faith and without negligence, the Trustee shall not be liable for any action taken or failure to take any action.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Trustee Defined.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term “Corporate Trustee” shall refer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having trust powers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company. The corporate Trustee must have, either alone or when combined with parent or affiliate organizations, assets beneficially owned by others under its management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in excess of $[amount of required beneficially-owned assets].</w:t>
      </w:r>
    </w:p>
    <w:p>
      <w:pPr>
        <w:keepNext w:val="0"/>
        <w:spacing w:before="120" w:after="0" w:line="260" w:lineRule="exact"/>
        <w:ind w:left="72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Descendants.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term “descendant” shall refer to lineal blood descendants of the designated ancestor and unless specified to the contrary, shall include legally adopted children, and the adopted children’s lineal blood descendants.</w:t>
      </w:r>
    </w:p>
    <w:p>
      <w:pPr>
        <w:keepNext w:val="0"/>
        <w:spacing w:before="120" w:after="0" w:line="260" w:lineRule="exact"/>
        <w:ind w:left="72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Discretion.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term “discretion” when used in relation to the actions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mean the absolute, uncontrolled, and sole discretion of the Trustee.</w:t>
      </w:r>
    </w:p>
    <w:p>
      <w:pPr>
        <w:keepNext w:val="0"/>
        <w:spacing w:before="120" w:after="0" w:line="260" w:lineRule="exact"/>
        <w:ind w:left="720" w:right="0" w:firstLine="0"/>
        <w:jc w:val="left"/>
      </w:pP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Incapacitated.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relation to Beneficiary, the term “incapacitated” shall mean that Beneficiary,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mental or physical condition, is unable to manage Beneficiary’s own personal and financial affairs.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deemed to be “incapacitated” only if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has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finding of incapacity or has appointed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conservator over the Trustee, or (ii) two physicians, licensed to practice in the state where the Trustee resides, have certified in writing that Trustee is incapacitated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mental or physical condition and cannot manage Trustee’s own personal and financial affairs.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cease to serve immediately upon being deemed incapacitated.</w:t>
      </w:r>
    </w:p>
    <w:p>
      <w:pPr>
        <w:keepNext w:val="0"/>
        <w:spacing w:before="120" w:after="0" w:line="260" w:lineRule="exact"/>
        <w:ind w:left="720" w:right="0" w:firstLine="0"/>
        <w:jc w:val="left"/>
      </w:pPr>
      <w:r>
        <w:rPr>
          <w:rFonts w:ascii="Times New Roman" w:hAnsi="Times New Roman" w:eastAsia="Times New Roman" w:cs="Times New Roman"/>
          <w:b w:val="0"/>
          <w:sz w:val="24"/>
        </w:rPr>
        <w:t>8.5.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Internal Revenue Code.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Unless otherwise specified, the term “code” shall refer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8.6.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Heirs.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term “heirs” are to those individuals who would inherit separate personal property from the designated person under the statutes of descent and distribution of the state of Texas, if such designated person died single and intestate.</w:t>
      </w:r>
    </w:p>
    <w:p>
      <w:pPr>
        <w:keepNext w:val="0"/>
        <w:spacing w:before="120" w:after="0" w:line="260" w:lineRule="exact"/>
        <w:ind w:left="720" w:right="0" w:firstLine="0"/>
        <w:jc w:val="left"/>
      </w:pPr>
      <w:r>
        <w:rPr>
          <w:rFonts w:ascii="Times New Roman" w:hAnsi="Times New Roman" w:eastAsia="Times New Roman" w:cs="Times New Roman"/>
          <w:b w:val="0"/>
          <w:sz w:val="24"/>
        </w:rPr>
        <w:t>8.7.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 Stirpes.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is to be made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descendants “per stirpes,” such distribution shall be divided into as many equal shares as there are living and deceased children of such individual. Each living child shall receive one share and the children of any deceased children shall receive the share designated for the deceased child in equal portions.</w:t>
      </w:r>
    </w:p>
    <w:p>
      <w:pPr>
        <w:keepNext w:val="0"/>
        <w:spacing w:before="120" w:after="0" w:line="260" w:lineRule="exact"/>
        <w:ind w:left="720" w:right="0" w:firstLine="0"/>
        <w:jc w:val="left"/>
      </w:pPr>
      <w:r>
        <w:rPr>
          <w:rFonts w:ascii="Times New Roman" w:hAnsi="Times New Roman" w:eastAsia="Times New Roman" w:cs="Times New Roman"/>
          <w:b w:val="0"/>
          <w:sz w:val="24"/>
        </w:rPr>
        <w:t>8.8.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Unless another meaning is required by context or clearly indicated, the term “Trustee” shall refer to and include the initial Trustee and any successor Trustees or Co-trustees. Unless provided otherwise, if Co-trustees are designated or are serving and one of the Co-trustees fails to qualify, becomes incapacitated, ceases to serve for any reason, or dies, then the remaining Co-trustee or Co-trustees shall serve or continue to serve.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[name of settlor], as SETTLOR and [name of trustee], as TRUSTEE, have hereunto set their hands as of [Month Day, 20__].</w:t>
      </w:r>
    </w:p>
    <w:p>
      <w:pPr>
        <w:keepNext w:val="0"/>
        <w:spacing w:before="120" w:after="0" w:line="260" w:lineRule="exact"/>
        <w:ind w:left="360" w:right="0" w:firstLine="0"/>
        <w:jc w:val="left"/>
      </w:pPr>
      <w:r>
        <w:rPr>
          <w:rFonts w:ascii="Times New Roman" w:hAnsi="Times New Roman" w:eastAsia="Times New Roman" w:cs="Times New Roman"/>
          <w:b/>
          <w:sz w:val="24"/>
        </w:rPr>
        <w:t>Settlor: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settlor], Settlor</w:t>
      </w:r>
    </w:p>
    <w:p>
      <w:pPr>
        <w:keepNext w:val="0"/>
        <w:spacing w:before="120" w:after="0" w:line="260" w:lineRule="exact"/>
        <w:ind w:left="360" w:right="0" w:firstLine="0"/>
        <w:jc w:val="left"/>
      </w:pPr>
      <w:r>
        <w:rPr>
          <w:rFonts w:ascii="Times New Roman" w:hAnsi="Times New Roman" w:eastAsia="Times New Roman" w:cs="Times New Roman"/>
          <w:b/>
          <w:sz w:val="24"/>
        </w:rPr>
        <w:t>Witnesses: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360" w:right="0" w:firstLine="0"/>
        <w:jc w:val="left"/>
      </w:pPr>
      <w:r>
        <w:rPr>
          <w:rFonts w:ascii="Times New Roman" w:hAnsi="Times New Roman" w:eastAsia="Times New Roman" w:cs="Times New Roman"/>
          <w:b/>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 Trustee</w:t>
      </w:r>
    </w:p>
    <w:p>
      <w:pPr>
        <w:keepNext w:val="0"/>
        <w:spacing w:before="120" w:after="0" w:line="260" w:lineRule="exact"/>
        <w:ind w:left="360" w:right="0" w:firstLine="0"/>
        <w:jc w:val="left"/>
      </w:pPr>
      <w:r>
        <w:rPr>
          <w:rFonts w:ascii="Times New Roman" w:hAnsi="Times New Roman" w:eastAsia="Times New Roman" w:cs="Times New Roman"/>
          <w:b/>
          <w:sz w:val="24"/>
        </w:rPr>
        <w:t>Witnesses: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2], Witness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Before me, the undersigned authority, on this day, personally appeared [name of settlor], who produced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driver’s license issued by Texas that contained [his/her] photograph and signature as identification thereby proving [him/her] to be the person whose name is subscribed to the foregoing instrument as Settlor, and acknowledged to me that [he/she] executed the same of the purposes and consideration therein expressed and in the capacity therein stated.</w:t>
      </w:r>
    </w:p>
    <w:p>
      <w:pPr>
        <w:keepNext w:val="0"/>
        <w:spacing w:before="200" w:after="0" w:line="260" w:lineRule="exact"/>
        <w:ind w:left="360" w:right="0" w:firstLine="0"/>
        <w:jc w:val="both"/>
      </w:pPr>
      <w:r>
        <w:rPr>
          <w:rFonts w:ascii="Times New Roman" w:hAnsi="Times New Roman" w:eastAsia="Times New Roman" w:cs="Times New Roman"/>
          <w:b w:val="0"/>
          <w:sz w:val="24"/>
        </w:rPr>
        <w:t>Given under my hand and seal of office on [Month Day, 20__].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Texas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Before me, the undersigned authority, on this day, personally appeared [name of trustee], who produced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driver’s license issued by Texas that contained [his/her] photograph and signature as identification thereby proving [him/her] to be the person whose name is subscribed to the foregoing instrument as Trustee, and acknowledged to me that [he/she] executed the same of the purposes and consideration therein expressed and in the capacity therein stated.</w:t>
      </w:r>
    </w:p>
    <w:p>
      <w:pPr>
        <w:keepNext w:val="0"/>
        <w:spacing w:before="200" w:after="0" w:line="260" w:lineRule="exact"/>
        <w:ind w:left="360" w:right="0" w:firstLine="0"/>
        <w:jc w:val="both"/>
      </w:pPr>
      <w:r>
        <w:rPr>
          <w:rFonts w:ascii="Times New Roman" w:hAnsi="Times New Roman" w:eastAsia="Times New Roman" w:cs="Times New Roman"/>
          <w:b w:val="0"/>
          <w:sz w:val="24"/>
        </w:rPr>
        <w:t>Given under my hand and seal of office on [Month Day, 20__].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Texas</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[initial trust property]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