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SETTLOR] IRREVOCABLE LIFE INSURANCE TRUST</w:t>
      </w:r>
    </w:p>
    <w:p>
      <w:pPr>
        <w:keepNext w:val="0"/>
        <w:spacing w:before="200" w:after="0" w:line="260" w:lineRule="exact"/>
        <w:ind w:left="720" w:right="0" w:firstLine="0"/>
        <w:jc w:val="both"/>
      </w:pPr>
      <w:r>
        <w:rPr>
          <w:rFonts w:ascii="Times New Roman" w:hAnsi="Times New Roman" w:eastAsia="Times New Roman" w:cs="Times New Roman"/>
          <w:b w:val="0"/>
          <w:sz w:val="24"/>
        </w:rPr>
        <w:t>This trust agreement (Trust Agreement) is entered into between [name of settlor] of [city], Ohio, as "Settlor," and [name of trustee] of [city], Ohio,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TRUST AND ASSETS.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 or trusts established by this instrument shall be known collectively as the [name of settlor] IRREVOCABLE LIFE INSURANCE TRUST.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Assets.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Settlor has delivered to the Trustee, without consideration on the Trustee's part, on the terms and subject to the uses and purposes set forth below, the properties described in the Schedule of Property annexed hereto. Additional properties acceptable to the Trustee may be transferred by Settlor or by others to the Trustee as part of the trust estate (Trust Estate) pursuant to Paragraph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below. The Trustee shall hold, administer, and distribute the Trust Estate in accordance with the terms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acknowledges receipt of the property listed in the Schedule of Property. The Settlor has designated the Trustee as beneficiary under these policies. The duty to have all insurance policies made payable to the Trustee under this Agreement shall rest solely on the Settlor. The Trustee shall not be obligated for the care or safekeeping of any insurance policy before its delivery. The Trust Estate shall be held, administered, and distributed by the Trustee in accordance with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of All Rights in Insurance Policy.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Settlor releases to the Trustee all rights of ownership in all insurance policies described in the Schedule of Property.</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Trust by Trustee.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has not given and will not give any consideration for the transfer to it of any of the Trust Estate. The Trustee accepts the rights and title to the Trust Estate as are transferred to it under this Agreement, without liability or responsibility for the condition or validity of the rights or title. The Trust Estate has been or will be transferred to the Trustee, in trust,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sale, for the uses and purposes specified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is vested with all rights, powers, options, and privileges in and to the insurance policies that form part of the Trust Estate. The Trustee may exercise any and all of these rights, powers, options, and privileges as fully as any owner of the policies might do. The Settlor agrees to execute any and all instruments necessary to permit the Trustee to exercise these rights, powers, options, or privileges.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decision of the Trustee as to the exercise of any such right, power, option, or privilege shall be final and binding upon all persons then or thereafter interested in the trust, and the Trustee shall incur no liability to any person at any time interested in the trust for any exercise or any failure to exercise any such benefit, option or privilege.</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 Estate.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property may be transferred to the Trustee, by way of inter vivos transfers, proceeds of insurance policies, transfers pursuant to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by way of transfers pursuant to directions contained in inter vivos trust agreements, or otherwise. Any additional property is to be held on the terms and subject to the uses and purposes set forth below.</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of Trust.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is irrevocable and may not be amended, revoked, or terminated by the Settlor or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DISPOSITIVE PROVISIONS DURING SETTLOR'S LIFETIME.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Insurance Premiums.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notify the Settlor in writing of the amount required to pay premiums or other charges on any insurance policy that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The Settlor may then furnish the necessary funds for the payment of the premiums, or other charges, by making additions to the Trust Estate, but the Settlor is not obligated to do so. Any funds furnished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notice to the Settlor, and not withdrawn pursuant to the provisions of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below, shall be applied by the Trustee to the payment of the premiums or other charges. The excess, if any, of the additional funds shall be added to the principal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after notice the Settlor makes no subsequent additions to the Trust Estate for the payment of premiums or makes subsequent additions that are insufficient to cover the complete cost of the premiums, the Trustee is authorized to sell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Trust Estate to obtain the necessary funds, or to borrow on the collateral of the Trust principal. However, in no event may the Trustee use current or accumulated income to pay the premiums on insurance policies that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The Trustee is also authorized, but is not obligated, to (1) surrender any policies of insurance for their cash surrender value; (2) borrow on the policies and to make premium payments from the funds so derived; or (3) convert any policy upon which the Trustee is unable, by reason of insufficient funds, to pay the premium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paid-up policy in whatever amount may be provided by the terms of the policy.</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beneficiaries of the Trust, any or all of the net income of the Trust, if any, remaining after the withdrawals provided in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payment of premiums as stated above], in any amount or proportion deemed appropriate by the Trustee. Any income not so paid or applied shall be accumulated and added to principal. The Trustee shall consider, to the extent known, any other income or resources or earning power available to each beneficiary when exercising this discretion. The Trustee may pay more to some beneficiaries than to others and may omit some beneficiaries entirely. In no event shall trust income be used to discharge any legal obligation of support owed by the Settlor to [his/her] minor children.</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or addition is made to the Trust Estate, including the original contribution, the addition or contribution shall be subject to withdrawal under the provisions of this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by any child of the Settlor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right of withdrawal must be exercised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beneficiary and served on the Trustee. On receipt by the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properly executed written instrument of demand, it shall be satisfied out of trust corpus, in cash or in kind, subject to the limitations of this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 The Trustee shall retain sufficient liquid funds or transferable assets in the Trust while any demand right is outstanding and exercisable.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right to demand distribution of any contribution or addition to the Trust Estate commences at the time of the addition or contribution. The right is noncumulative and lapses if not exercised within [number of days, e.g., 30, 60] days after receipt of notification by the Trustee in accordance with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 Once the withdrawal right as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or contribution lapses,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forever cease to have any right to demand distribution with respect to those additions or contributions.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amount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may withdraw based on additions or contributions to the Trust Estate in any one year is the lesser of (1) $5,000; or (2) the proportionate share of each addition or contribution which is equal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one and the denominator of which is the number of beneficiaries entitled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addition or contribution. However, in no event shall any beneficiary be entitled to withdraw any amount unless the beneficiary's withdrawal right qualifies for the annual gift tax exclusion under Section 2503(b) of the Internal Revenue Code, or comparable section then in effect. The right of immediate withdrawal created by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applies to each addition or contribution by each contributor or deemed contributor,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split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pursuant to Section 2513 of the Internal Revenue Code. However, no more than the amount qualifying under Internal Revenue Code Section 2503(b) may be withdrawn by each beneficiary from the addition or contribution of each contributor. In no event may any beneficiary withdraw more than $5,000 during any calendar year.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notify all beneficiaries holding withdrawal rights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or contribution has been made, within 10 days of the addition or contribution. The notice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nor in any way affect, the beneficiary's immediate right to withdraw his or her share of the additions or contributions. In the event that any class member under the age of eighteen (18) years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withdrawal, the Trustee shall notify such class member's parent, guardian, or other designated adult on such class member's behalf. The Trustee's notice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anticipated premium payments or additions to the Trust which will be made in that calendar year.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TRUST PROPERTY.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 and Receipt.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receipt by the Trustee of actual notice of the death of the Settlor, the Trustee shall make reasonable efforts to carry out the terms of this Trust Agreement.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claims for and shall receive the proceeds of any policy or policies or retirement benefit plans in force, and the value of any lapsed policies, subject to this Trust. The Trustee may, by appropriate proceedings, institute suits and actions to enforce payment of the proceeds of any policies, or the interests in any plans, held by the Trust. The Trustee may perform any and all other acts deemed necessary for the purpose of collecting any sums deemed due and payable under the terms of the policies or plans.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 has been indemnified to its satisfaction against all expenses, including attorneys' fees and any liabilities to which, in the Trustee's judgment, it may be subjected by any action, the Trustee shall be under no duty to maintain or enter into any litigation to enforce the payment of any sums deemed due under the policies or plans. The Trustee may repay any advances, or reimburse itself, for any fees or costs out of corpus or income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is authorized to compromise and adjust any claims arising out of any policies or plans on the terms and conditions that the Trustee deems satisfactory. The decision of the Trustee shall be conclusive and binding on all beneficiaries, persons, and corporations interested in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Third-Party Liability.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insurance company and no trustee of any retirement benefit plan shall be under any duty to see to the performance of the terms of this Trust, or to see to the application of any death benefits or other funds paid to the Trustee under any policies or plans subject to the terms of this Trust. The receipt of proceeds by the Trustee shall fully discharge further obligations of the company or the plan trustee as to those proceeds.</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Duty to Seek Reimbursement.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is under no duty to seek reimbursement from any source for any deduction from, or charge against, the proceeds of any policy or plan held by the Trust on account of any indebtedness, whether to the issuing company or the trustee of any plan or any other lender to whom the policy or the interest in the plan may have been assigned as collateral.</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on Settlor's Death.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the death of the Settlor, the Trustee shall divide the Trust Estate into as many equal shares as there are children of the Settlor living at the time of the Settlor's death and children of the Settlor then deceased who have surviving issue. One equal share shall be set aside for the benefit of each of the Settlor's children then living and shall constitute the trust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that child, to be administered as provided in Paragraph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 One equal share shall be set aside for the benefit of the surviving issue of each deceased child of the Settlor, to be distributed in accordance with Paragraph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for Children's Trusts.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to each of the separate trusts for the benefit of the Settlor's living children who are living at the time of the Settlor's death, the Trustee shall manage, invest, and reinvest principal, collect all income, and apply and distribute principal and income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each child reaches the age of twenty-one (21) years, the Trustee shall pay to that child, or shall apply for that child's benefit, all or any part of the net income and principal of that child's separate trust as the Trustee shall determine to be advisable for the child's care, comfort, support, maintenance, health, education, and general welfare. Determinations regarding the time, amount, manner, and form of each distribution shall be in the sole discretion of the Trustee, and shall be made without regard to the duty of any person to support the child. The Trustee shall accumulate and add to the principal of the separate trust the balance, if any, of any net income neither paid nor applied in accordance with this provision. Any such additions of net income shall be made at least annually, and shall then be held, administered, and disposed of as part of the principal.</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each child reaches the age of twenty-one (21) years, the Trustee shall commence to pay to that child, or apply for that child's benefit, all of the net income from the child's separate trust, in monthly or other convenient installments, but not less often than annually, until the child reaches age thirty (30).</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each child reaches the age of twenty-five (25) years, the Trustee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outright and absolute distribution to that child of one-half of the remaining balance of the trust estate of the child's separate trust, including both principal and accumulated income, if 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each child reaches the age of thirty (30) years, the Trustee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outright and absolute distribution to that child of all trust property remaining in the child's separate trust. At the time this final distribution is made, the child's trust shall terminate.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the time the separate trusts are created, any one of the Settlor's children shall already have attained the age at which he or she is entitled to partial or final distribution of the trust estate from his or her separate trust, then that child shall receive the partial or final distribution to which he or she is entitled, absolutely and outright, as soon as convenient after the trust is created and shall not be required to wait until the next age fixed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distribution under the trust.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of the Settlor's children dies before reaching the age of thirty (30) years and leaves surviving issue, the full remainder of the deceased child's trust shall devolve to the deceased child's issue, to be distributed in accordance with Paragraph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below.</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of the Settlor's children dies before reaching the age of thirty (30), and does not leave surviving issue, the full remainder of the deceased child's trust shall be divided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shares equal to the number of the Settlor's children then living and the Settlor's deceased children who have surviving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share shall then be added to the separate trust of each living child and administered in accordance with this Paragraph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share shall be set aside for the issue of each deceased child to be distributed in accordance with Paragraph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below.</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Settlor's children and their issue all die before final distribution of the trust estates, all of the principal, including any accumulated income, not disposed of as provided above shall be distributed to those persons living on the termination date of the trust who would have been entitled to receive the Settlor's personal property under the laws of the State of Ohio's descent and distribution scheme, in effect on the date hereof, and in the proportions determined under those laws, had the Settlor died intestate on the date of such termination, survived by no spouse or descendants and domiciled in the State of Ohio.</w:t>
      </w:r>
    </w:p>
    <w:p>
      <w:pPr>
        <w:keepNext w:val="0"/>
        <w:spacing w:before="120" w:after="0" w:line="260" w:lineRule="exact"/>
        <w:ind w:left="144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for Trusts for Issue of Deceased Children.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to each share set aside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the Settlor who is deceased at the time of the Settlor's death, but who leaves issue then living, the Trustee shall distribute that share to the issue of that child, per stirpes and not per capita.</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set aside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Settlor ("such Beneficiary") is payable to someone under the age of (twenty-one) 21:</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partial share set aside for that person shall be placed in trust for the benefit of such Beneficiary until he or she attains the age of twenty-one (21) years.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Beneficiary reaches the age of twenty-one (21), the Trustee shall manage, invest, and reinvest the principal of the trust, and collect all income. The Trustee shall pay to the Beneficiary, or shall apply for the Beneficiary's benefit, all or any part of the net income and principal of the trust as the Trustee shall determine to be advisable for the Beneficiary's health, education, maintenance, and support. Determinations regarding the time, amount, manner, and form of each distribution shall be left to the sole discretion of the Trustee. The Trustee shall accumulate and add to the principal of the separate trust the balance, if any, of any net income neither paid nor applied in accordance with this provision. Any additions of net income shall be made at least annually, and shall then be held, administered, and disposed of as part of the principal.</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 Beneficiary reaches the age of twenty-one (21) years, the Trustee shall pay over and distribute to him or her the entire principal and any undistributed income remaining in the trust. At the time of this final distribution, the trust shall terminate.</w:t>
      </w:r>
    </w:p>
    <w:p>
      <w:pPr>
        <w:keepNext w:val="0"/>
        <w:spacing w:before="120" w:after="0" w:line="260" w:lineRule="exact"/>
        <w:ind w:left="144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Resources.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exercising the discretion conferred on the Trustee to make payments and distributions of income and principal to any beneficiary, the Trustee [shall/may] consider any income or resources outside the Trust made known to the Trustee and reasonably available to the needs of that beneficiary. The Trustee may accept as final and conclusive the written statement of any beneficiary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or distribution as to the amount and availability of any other income or resources of that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to or for Beneficiaries.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any beneficiary entitled to receive income or principal from the trust estate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incompetent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for whose person or estate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has been appointed, or is, in the judgment of the Trustee, unable to handle funds properly or wisely, the Trustee may, in the Trustee's discretion, make or apply payments or distributions from any trust provided for in this Trust in one or more of the following ways: (1) directly to the beneficiary; (2) to the natural guardian or legally appointed guardian or conservator of the person or estate of the beneficiary; (3) to any provider of support, maintenance, care, health care, or education of or for the beneficiary; or (4)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payments or distributions under this Paragraph </w:t>
      </w:r>
      <w:r>
        <w:rPr>
          <w:rFonts w:ascii="Times New Roman" w:hAnsi="Times New Roman" w:eastAsia="Times New Roman" w:cs="Times New Roman"/>
          <w:b w:val="0"/>
          <w:sz w:val="24"/>
        </w:rPr>
        <w:t>3.8.</w:t>
      </w:r>
      <w:r>
        <w:rPr>
          <w:rFonts w:ascii="Times New Roman" w:hAnsi="Times New Roman" w:eastAsia="Times New Roman" w:cs="Times New Roman"/>
          <w:b w:val="0"/>
          <w:sz w:val="24"/>
        </w:rPr>
        <w:t>, the Trustee shall not be required to see to the application of any funds paid or applied in any way, and receipt by the payee shall fully discharge the Trustee. Any good faith decision by the Trustee as to which of the methods of distribution mentioned above should be used in making payments shall be conclusive and binding on all parties concerned.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of the Trust created hereunder is [name of initial trustee].</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[name of initial trustee] fails to qualify or ceases to act as Trustee for any reason, then the Settlor directs that [name of successor trustee] act as the Trustee. If [name of successor trustee] resigns, fails to qualify, or ceases to act as Trustee for any reason, then the Settlor directs that [name of successor trustee 2] shall act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Successor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original Trustee and all substituted Trustees shall be entitled to reasonable compensation for their services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Trustee's Bond.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bond shall be required of any Trustee named or appointed to administer this Trust or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to Trustee.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Until the Trustee receives written notice of any birth, death, or other event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receive payments or distributions from the Trust Estate may depend, the Trustee shall incur no liability to any person whose interests may have been affected by that event for disbursements or distributions previously made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Trustee.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or any substituted Trustee, may resign at any time by giving written notice, 30 days before the resignation is to take effect, to (1) the Settlor; or (2) after the death of the Settlor, to all adult beneficiaries and to the guardians, conservators, or other fiduciaries of the estates of any minor or incompetent beneficiaries who may then be receiving or entitled to receive income from this Trust. On the resignation of the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appointed in accordance with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above.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is not appointed in accordance with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above,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adult beneficiaries of the trust who are then entitled to receive income under the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resigning Trustee shall transfer and deliver to the substituted Trustee the entire Trust Estate. On the transfer, the Trustee is discharged as Trustee and shall not have any further powers, discretions, rights, obligations, or duties with reference to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income and principal beneficiary, whether vested or contingent, who so requests in writing each year. The accounting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all disbursements, charges for commissions, receipts of principal and income, and all investments and changes of investments. The approval of any account by such beneficiary or beneficiaries shall be final and binding upon all persons as to the matters and transactions shown in that account. The books and records shall be open at all reasonable times for inspection by the various beneficiaries or their duly authorized representatives.</w:t>
      </w:r>
    </w:p>
    <w:p>
      <w:pPr>
        <w:keepNext w:val="0"/>
        <w:spacing w:before="120" w:after="0" w:line="260" w:lineRule="exact"/>
        <w:ind w:left="144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any person who does not vote or does not concur in any vote shall not be liable for any act or failure to act of the others. While two or more Trustees are acting, the following provisions shall apply where the context admits: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applications, deeds of real estate and related transfer documents, tax forms, and other forms or documents.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15 days after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44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 Applicable to Trustees.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For purposes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Administrative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addition to all powers granted by law, including the powers conferred by Ohio Rev. Code Ann. §§ 5808.15 and 5805.16, the Trustee shall have the following powers with respect to each trust held under this instrument, exercisable in the discretion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all taxes and expenses incurred in the administration of the trust, including reasonable compensation to any Trustee for actual services rendered, and to employ or appoint and pay reasonable compensation to accountants, depositaries, investment counsel, attorneys, attorneys-in-fact, and agents (in each case with or without discretionary powers).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lend money to the representative of the Settlor's estate and to purchase property from the representative of the Settlor's estate and retain it for any period, without liability for loss or depreciation in value, and notwithstanding any risk, lack of productivity, or lack of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commingle for investment purposes the trust property with the property of any other trust held hereunder, allocating to each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commingled property.</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at any time after the Settlor's death all of the trust property with the property of any other trust created by the Settlor during life or by will, and held by the same Trustee for the benefit of the same beneficiaries and upon substantially the same terms and conditions as those set forth herein, and, at the Trustee's discretion, either administer the merged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or transfer the trust property to that other trust, to be administered under the instrument governing that other trust, and thereafter terminate the trust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and in order to facilitate the merger of trusts, the Trustee may shorten the perpetuities period.</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sever any trust (the "original trust") into two or more separate trusts, to allocate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any property that otherwise is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instrument, and to merge and consolidate two or more trusts that have substantially similar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Trusts created by severance under this subparagraph shall be substantially identical in all respects to the original trust so that the terms of the new trusts, in the aggregate, provide for the same succession of interests of beneficiaries as are provided in the original trust, but the Trustee may not exercise any power under this subparagraph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any trust created by severance not to be eligible for any federal tax deduction, exclusion, election, exemption, or other special federal tax status for which the original trust was eligible. In managing, investing, administering, and distributing the trust property of any separate trust and in making applicable tax elections, the Trustee may consider the differences in federal tax attributes and all other factors the Trustee believes pertinent and may make disproportionate distributions from the original and separate trusts created. Each trust created by severance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all purposes from and after the date on which the severance is effective. If one of the trusts created pursuant to this subparagraph is entirely exempt from federal generation-skipping transfer tax and one is wholly subject to that tax, the trust that is entirely exempt from federal generation-skipping transfer tax shall have the phrase "GST Exempt" added to its name.</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the Settlor in any event (and, if the Trustee consents in writing, from any other person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by lifetime or testamentary transfer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powers granted in this Article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Third Party.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Income and Principal.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below, the Trustee, in its sole discretion, may determine what is principal or income and how all receipts and disbursements shall be credited, charged, or apportioned as between principal or income. The Trustee's judgment is binding on everyone beneficially interested in this Trust. The Trustee may rely on the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paying corporation as to whether its dividends are paid from profits or earnings or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of capital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assets, and as to any other fact relevant under this Trust concerning the source or character of dividends or distributions of corporate assets.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interest in income or principal shall be alienated, encumbered, assigned, or pledged by any income or remainder beneficiary or subject to attachment or any claims of creditors while in the possession and control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Uneconomical Trusts.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any time after the Settlor's death, the Trustee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related or subordinate to any beneficiary of the Trust within the meaning of Section 672(c) of the Code) shall determine that the Trust no longer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that makes it economical to administer, the Trustee, without further responsibility, may (but need not) distribute the remaining trust principal to the beneficiary for whom the Trust is named.</w:t>
      </w:r>
    </w:p>
    <w:p>
      <w:pPr>
        <w:keepNext w:val="0"/>
        <w:spacing w:before="120" w:after="0" w:line="260" w:lineRule="exact"/>
        <w:ind w:left="144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Provision.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Rules Against Perpetuates shall be inapplicable to such trusts created hereunder, and thus, such trusts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three hundred sixty (360)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shall determine from the personal representative of the Settlor's estate the amount of the federal estate tax allocable to the property of the Trust, if any, and shall set aside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trust principal for the purpose of paying that tax upon written demand of the personal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Should any provision of this Agreement be or become invalid or unenforceable, the Agreement's remaining provisions shall continue to be fully effective.</w:t>
      </w:r>
    </w:p>
    <w:p>
      <w:pPr>
        <w:keepNext w:val="0"/>
        <w:spacing w:before="120" w:after="0" w:line="260" w:lineRule="exact"/>
        <w:ind w:left="144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of Management and Administration.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Settlor's lifetime, the Trustee shall pay all expenses of management and administration of the Trust Estate, including the compensation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the death of the Settlor and on receipt of all or any part of the proceeds of the life insurance policies or retirement benefit plans subject to this Trust, the Trustee shall pay or reserve sufficient funds to pay all unpaid expenses of management and administration of the Trust Estate, including the compensation of the Trustee, and to pay all expenses of establishing separate trusts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each separate trust created hereunder, the Trustee shall pay all expenses of management and administration, including the compensation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charge all or any part of the expenses of management and administration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estate's income or principal, in the discretion of the Trustee. The remaining income shall be and is referred to as "net income."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 AND 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Anti-lapse.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instrument and all dispositions hereunder shall be governed by and interpreted in accordance with the laws of the State of Ohio.</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Titles, Headings, and Captions.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titles, headings, and captions in this instrument are for administrative convenience only. Any conflict between the headings and the text shall be resolved in favor of the text.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following definitions are used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Legal adoption before the adopted person reached the age of eighteen (18) years, but not thereafter, shall be equivalent to blood relationship.</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lawful wedlock and those claiming through that person shall be considered to be descendants of the natural mother and her ancestors, and if the natural father acknowledges paternity,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reference is made to the descendants,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"lawful guardian" means successively in the order named, the court-appointed guardian of the estate, either parent, or the individual having personal custody (whether or not court-appointed) where no guardian of the estate has been appointed.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"charitable organization" means any organization which is described in Sections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"GST exemption" means the exemption from federal generation-skipping tax allowed under Section 2631 of the 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or electronic copy of this Trust that the Trustee certifies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as if it were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Trust Agreement has been signed by the Settlor and the Trustee on this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as Settlor</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 as Trustee</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Ohio</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[day] day of [month], [year],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of the State of Ohio, personally appeared [name of settlor], who, I am satisfied, is the person named in and who executed the above instrument, and who acknowledged that [he/she] executed it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State of Ohio</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[day] day of [month], [year],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of the State of Ohio, personally appeared [name of trustee], who, I am satisfied, is the person named in and who executed the above instrument, and who acknowledged that [he/she] executed it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schedule is attached to and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[name of settlor] IRREVOCABLE TRUST, executed by [name of settlor], and identifies the initial property held subject to that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