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Trust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IRREVOCABLE TRUST AGREEMENT OF [name of donor spouse] F/B/O [name of donee spouse]</w:t>
      </w:r>
    </w:p>
    <w:p>
      <w:pPr>
        <w:keepNext w:val="0"/>
        <w:spacing w:before="200" w:after="0" w:line="260" w:lineRule="exact"/>
        <w:ind w:left="1080" w:right="0" w:firstLine="0"/>
        <w:jc w:val="both"/>
      </w:pPr>
      <w:r>
        <w:rPr>
          <w:rFonts w:ascii="Times New Roman" w:hAnsi="Times New Roman" w:eastAsia="Times New Roman" w:cs="Times New Roman"/>
          <w:b w:val="0"/>
          <w:sz w:val="24"/>
        </w:rPr>
        <w:t>THIS IRREVOCABLE TRUST AGREEMENT made and entered into this ___________ day of ___________, 20____, by and between [name of donor spouse], of [donor’s city of residence], Florida, as SETTLOR, and [name of donee spouse], as TRUSTEE.</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hereby transfers to the TRUSTEE the sum of TEN ($10.00) DOLLARS. That property and all investments and reinvestments thereof and additions to are collectively referred to as the “TRUST ESTATE” and shall be held upon the following trust:</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w:t>
      </w:r>
    </w:p>
    <w:p>
      <w:pPr>
        <w:keepNext w:val="0"/>
        <w:spacing w:before="200" w:after="0" w:line="260" w:lineRule="exact"/>
        <w:ind w:left="1800" w:right="0" w:firstLine="0"/>
        <w:jc w:val="both"/>
      </w:pPr>
      <w:r>
        <w:rPr>
          <w:rFonts w:ascii="Times New Roman" w:hAnsi="Times New Roman" w:eastAsia="Times New Roman" w:cs="Times New Roman"/>
          <w:b w:val="0"/>
          <w:sz w:val="24"/>
        </w:rPr>
        <w:t>This Trust is irrevocable and the SETTLOR shall have no right whatsoever to alter, amend, revoke, or terminate this Trust, in whole or in part.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 ESTATE.</w:t>
      </w:r>
    </w:p>
    <w:p>
      <w:pPr>
        <w:keepNext w:val="0"/>
        <w:spacing w:before="200" w:after="0" w:line="260" w:lineRule="exact"/>
        <w:ind w:left="1800" w:right="0" w:firstLine="0"/>
        <w:jc w:val="both"/>
      </w:pPr>
      <w:r>
        <w:rPr>
          <w:rFonts w:ascii="Times New Roman" w:hAnsi="Times New Roman" w:eastAsia="Times New Roman" w:cs="Times New Roman"/>
          <w:b w:val="0"/>
          <w:sz w:val="24"/>
        </w:rPr>
        <w:t>The TRUSTEE shall hold, administer, and distribute the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The [name of donee spouse] Trust:</w:t>
      </w:r>
    </w:p>
    <w:p>
      <w:pPr>
        <w:keepNext w:val="0"/>
        <w:spacing w:before="200" w:after="0" w:line="260" w:lineRule="exact"/>
        <w:ind w:left="2520" w:right="0" w:firstLine="0"/>
        <w:jc w:val="both"/>
      </w:pPr>
      <w:r>
        <w:rPr>
          <w:rFonts w:ascii="Times New Roman" w:hAnsi="Times New Roman" w:eastAsia="Times New Roman" w:cs="Times New Roman"/>
          <w:b w:val="0"/>
          <w:sz w:val="24"/>
        </w:rPr>
        <w:t>The TRUSTEE shall pay all of the net income from the Trust Estate to SETTLOR’S [husband or wife], [name of donee spouse], or the same shall be applied for [his or her] benefit, no less often than quarter-annually, for so long as [he or she] shall live. All accrued or undistributed income as of [his or her] death shall be paid to [his or her] estate.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[Name of donee spouse], may require the Trustee to invest the marital trust so that it is productive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as contemplated by the Treasury Regulations, despite any other provisions of this Trust. If at any time any property that is not fully productive (including uninvested funds)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marital trust, the Trustee, when so directed by the SETTLOR'S spouse,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make such property productive or convert it by sale or otherwise to productive property.</w:t>
      </w:r>
    </w:p>
    <w:p>
      <w:pPr>
        <w:keepNext w:val="0"/>
        <w:spacing w:before="120" w:after="0" w:line="260" w:lineRule="exact"/>
        <w:ind w:left="216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Distribution</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Upon the death of the survivor of SETTLOR and SETTLOR’S spouse, the TRUSTEE shall divide the Trust Estate, as then constituted, into equal shares for the SETTLOR’S children, namely [names of donor’s children].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SETTLOR shall not be then living, then his or her share shall be divided into equal shares among such deceased child’s then living descendants, per stirpes, and if none, among SETTLOR’S then living descendants, per stirpes. Each such share shall be held in further trust for the benefit of such person (the beneficiary), except that the portion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SETTLOR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is then held hereunder shall be added to that share, and the same shall be administered and distributed pursuant to the provisions of Sections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2.6.</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Section 2.3.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Income</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net income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share shall be paid in convenient installments, no less often than quarter-annually, to the beneficiary or applied for that person’s benefit, until the complete distribution of the separate trust fund, or until the beneficiary’s prior death, whichever shall occur first.</w:t>
      </w:r>
    </w:p>
    <w:p>
      <w:pPr>
        <w:keepNext w:val="0"/>
        <w:spacing w:before="120" w:after="0" w:line="260" w:lineRule="exact"/>
        <w:ind w:left="2160" w:right="0" w:firstLine="0"/>
        <w:jc w:val="left"/>
      </w:pPr>
      <w:r>
        <w:rPr>
          <w:rFonts w:ascii="Times New Roman" w:hAnsi="Times New Roman" w:eastAsia="Times New Roman" w:cs="Times New Roman"/>
          <w:b w:val="0"/>
          <w:sz w:val="24"/>
        </w:rPr>
        <w:t>Section 2.4.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Principal Invasion</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Whenever the TRUSTEE determines that the income of any beneficiary from all sources known to the TRUSTEE is not sufficient for the beneficiary’s reasonable support, maintenance, health, and education, the TRUSTEE may pay to the beneficiary, or use for the benefit, so much of the principal of the trust as the TRUSTEE determines to be required for those purposes,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for the beneficiary’s best interests.</w:t>
      </w:r>
    </w:p>
    <w:p>
      <w:pPr>
        <w:keepNext w:val="0"/>
        <w:spacing w:before="120" w:after="0" w:line="260" w:lineRule="exact"/>
        <w:ind w:left="2160" w:right="0" w:firstLine="0"/>
        <w:jc w:val="left"/>
      </w:pPr>
      <w:r>
        <w:rPr>
          <w:rFonts w:ascii="Times New Roman" w:hAnsi="Times New Roman" w:eastAsia="Times New Roman" w:cs="Times New Roman"/>
          <w:b w:val="0"/>
          <w:sz w:val="24"/>
        </w:rPr>
        <w:t>Section 2.5.</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Termination and Distribution</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After any such beneficiary shall have attained the age of 25 years (or if the beneficiary has attained that age at the time of distribution or the time the trust is established), the TRUSTEE shall distribute to him or her one-third of the then principal value of the Trust Estate, outright and free of trust. After any such beneficiary shall have attained the age of 30 years (or if the beneficiary has attained that age at the time of distribution or the time the trust is established), the TRUSTEE shall distribute to him or her one-half of the then principal value of the Trust Estate, outright and free of trust. After any such beneficiary shall have attained the age of 35 years (or if the beneficiary has attained that age at the time of distribution or the time the trust is established), the TRUSTEE shall distribute the balance of the Trust Estate to such beneficiary outright and free of trust, and the trust for such beneficiary shall then terminate.</w:t>
      </w:r>
    </w:p>
    <w:p>
      <w:pPr>
        <w:keepNext w:val="0"/>
        <w:spacing w:before="120" w:after="0" w:line="260" w:lineRule="exact"/>
        <w:ind w:left="2160" w:right="0" w:firstLine="0"/>
        <w:jc w:val="left"/>
      </w:pPr>
      <w:r>
        <w:rPr>
          <w:rFonts w:ascii="Times New Roman" w:hAnsi="Times New Roman" w:eastAsia="Times New Roman" w:cs="Times New Roman"/>
          <w:b w:val="0"/>
          <w:sz w:val="24"/>
        </w:rPr>
        <w:t>Section 2.6.</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Death of Beneficiary</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after the creation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that person’s benefit, the separate trust fund shall be distributed, per stirpes, to the beneficiary’s then living descendants, and if none, then per stirpes to SETTLOR’S then living descendants, subject to postponement of possession as provided for hereinafter, except that the portion otherwise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SETTLOR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is then held hereunder shall be added to that share, to be held, administered and distributed as if it had been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part thereof.</w:t>
      </w:r>
    </w:p>
    <w:p>
      <w:pPr>
        <w:keepNext w:val="0"/>
        <w:spacing w:before="200" w:after="0" w:line="260" w:lineRule="exact"/>
        <w:ind w:left="2520" w:right="0" w:firstLine="0"/>
        <w:jc w:val="both"/>
      </w:pPr>
      <w:r>
        <w:rPr>
          <w:rFonts w:ascii="Times New Roman" w:hAnsi="Times New Roman" w:eastAsia="Times New Roman" w:cs="Times New Roman"/>
          <w:b w:val="0"/>
          <w:sz w:val="24"/>
        </w:rPr>
        <w:t>In the event no descendants of SETTLOR shall then be living, the TRUSTEE shall distribute the Trust Estate, as then constituted, as follows: [specify default provisions as per client’s instructions].</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OF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TRUSTEE or successor TRUSTEE whenever acting shall be required to furnish any bond or other security for the faithful performance of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if any bond should be required, no surety shall be furnished thereon.</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SUCCESSION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[name of donee spouse] shall cease to serve as TRUSTEE, the successor to [him or her] shall be [name of trustee] and if [name of trustee] fails or ceases to serve then [name of trustee] shall serve. In the event either of the foregoing named successor TRUSTEES shall fail to qualify or fail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SETTLOR appoints no successor to that person.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TRUSTEE serving hereunder may resign at any time by written notice to each beneficiary then entitled to receive or have the benefit of income from the Trust Estate. In case of the resignation, refusal or inability to act of all named TRUSTEES,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or have the benefit of the income from the trust,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Independent TRUSTEE.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Every successor TRUSTEE shall have all of the powers given the originally named TRUSTEE. No successor TRUSTEE shall be personally liable for any act or omission of any predecessor. With the approval of the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interest of the beneficiaries then entitled to receive or have the benefit of the income from the Trust Estate,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the predecessor TRUSTEE without incurring any liability for so doing. The parent or guardian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disability shall receive notice and have the authority to act for such beneficiary under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p>
    <w:p>
      <w:pPr>
        <w:keepNext w:val="0"/>
        <w:spacing w:before="200" w:after="0" w:line="260" w:lineRule="exact"/>
        <w:ind w:left="1800" w:right="0" w:firstLine="0"/>
        <w:jc w:val="both"/>
      </w:pPr>
      <w:r>
        <w:rPr>
          <w:rFonts w:ascii="Times New Roman" w:hAnsi="Times New Roman" w:eastAsia="Times New Roman" w:cs="Times New Roman"/>
          <w:b w:val="0"/>
          <w:sz w:val="24"/>
        </w:rPr>
        <w:t>The following provisions shall apply to the Trust Estate and to each trust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The interests of beneficiaries in principal or income shall not be subject to the claims of any creditor, any spouse for alimony or support, or others, or to legal process, and may not be voluntarily or involuntarily alienated or encumbered. This spendthrift provision shall not limit the exercise of any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The TRUSTEE shall hold, manage, care for, and protect the trust property and shall have the following powers and, except to the extent inconsistent herewith, those now or hereafter conferred by law:</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invest and reinvest the trust property in bonds, stock, mortgages, notes, or other property of any kind, real or personal, suitable for the investment of trust funds</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cause any property, real or personal, belonging to the trust to be held or registered in the TRUSTEE’S name or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such other form as the TRUSTEE deems best without disclosing the trust relationship</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vote in person or by general or limited proxy, or refrain from voting, any corporate securities for any purpose, except that any security as to which the TRUSTEE’S possession of voting discretion would subject the issuing company or the TRUSTEE to any law, rule, or regulation adversely affecting either the company or the TRUSTEE’S ability to retain or vote company securities, shall be voted as directed by the beneficiaries then entitled to receive or have the benefit of the income from the trust; to exercise or sell any subscription or conversion right; to consent to and join in or oppose any voting trusts, reorganizations, consolidations, mergers, foreclosures and liquidations, and in connection therewith, to deposit securities and accept and hold other property received therefore</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employ accountants, attorneys, and such agents as may be deemed necessary or advisable, and to pay them reasonable compensation for their services</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compromise, contest, prosecute, or abandon claims in favor of or against the trust</w:t>
      </w:r>
    </w:p>
    <w:p>
      <w:pPr>
        <w:keepNext w:val="0"/>
        <w:spacing w:before="120" w:after="0" w:line="260" w:lineRule="exact"/>
        <w:ind w:left="2520" w:right="0" w:firstLine="0"/>
        <w:jc w:val="left"/>
      </w:pPr>
      <w:r>
        <w:rPr>
          <w:rFonts w:ascii="Times New Roman" w:hAnsi="Times New Roman" w:eastAsia="Times New Roman" w:cs="Times New Roman"/>
          <w:b w:val="0"/>
          <w:sz w:val="24"/>
        </w:rPr>
        <w:t>(g)</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distribute income and principal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Trust Property and to sell any part or all thereof in order to make allocation or distribution; no action taken by the TRUSTEE pursuant to this paragraph shall be subject to questions by any beneficiary</w:t>
      </w:r>
    </w:p>
    <w:p>
      <w:pPr>
        <w:keepNext w:val="0"/>
        <w:spacing w:before="120" w:after="0" w:line="260" w:lineRule="exact"/>
        <w:ind w:left="2520" w:right="0" w:firstLine="0"/>
        <w:jc w:val="left"/>
      </w:pPr>
      <w:r>
        <w:rPr>
          <w:rFonts w:ascii="Times New Roman" w:hAnsi="Times New Roman" w:eastAsia="Times New Roman" w:cs="Times New Roman"/>
          <w:b w:val="0"/>
          <w:sz w:val="24"/>
        </w:rPr>
        <w:t>(h)</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Whenever required or permitted to divide and distribute SETTLOR’S Trust Estate, to make such division or distribution in money or in kind, or partly in money and partly in kind</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prepare and file tax returns for SETTLOR’S Trust Estate; to adjust, compromise, and liquidate any tax or taxes imposed on or with respect to any property or funds, principal, and income, of SETTLOR’S Trust Estate</w:t>
      </w:r>
    </w:p>
    <w:p>
      <w:pPr>
        <w:keepNext w:val="0"/>
        <w:spacing w:before="120" w:after="0" w:line="260" w:lineRule="exact"/>
        <w:ind w:left="2520" w:right="0" w:firstLine="0"/>
        <w:jc w:val="left"/>
      </w:pPr>
      <w:r>
        <w:rPr>
          <w:rFonts w:ascii="Times New Roman" w:hAnsi="Times New Roman" w:eastAsia="Times New Roman" w:cs="Times New Roman"/>
          <w:b w:val="0"/>
          <w:sz w:val="24"/>
        </w:rPr>
        <w:t>(j)</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like investments that produce income only, without regard to appreciation in value, if the same be deemed advisable or necessary by the TRUSTEE</w:t>
      </w:r>
    </w:p>
    <w:p>
      <w:pPr>
        <w:keepNext w:val="0"/>
        <w:spacing w:before="120" w:after="0" w:line="260" w:lineRule="exact"/>
        <w:ind w:left="2520" w:right="0" w:firstLine="0"/>
        <w:jc w:val="left"/>
      </w:pPr>
      <w:r>
        <w:rPr>
          <w:rFonts w:ascii="Times New Roman" w:hAnsi="Times New Roman" w:eastAsia="Times New Roman" w:cs="Times New Roman"/>
          <w:b w:val="0"/>
          <w:sz w:val="24"/>
        </w:rPr>
        <w:t>(k)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perform other acts necessary or appropriate for the proper administration of the trust, execute, and deliver necessary instruments and give full receipts and discharges</w:t>
      </w:r>
    </w:p>
    <w:p>
      <w:pPr>
        <w:keepNext w:val="0"/>
        <w:spacing w:before="120" w:after="0" w:line="260" w:lineRule="exact"/>
        <w:ind w:left="2520" w:right="0" w:firstLine="0"/>
        <w:jc w:val="left"/>
      </w:pPr>
      <w:r>
        <w:rPr>
          <w:rFonts w:ascii="Times New Roman" w:hAnsi="Times New Roman" w:eastAsia="Times New Roman" w:cs="Times New Roman"/>
          <w:b w:val="0"/>
          <w:sz w:val="24"/>
        </w:rPr>
        <w:t>(l)</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elect or refrain from electing the value of any assets includable in SETTLOR’S Estate to qualify for the marital deduction as Qualified Terminable Interest Property (QTIP) under the provisions of Internal Revenue Code Section 2056(b)(7) of the Internal Revenue Code of 1986, as amended, in part or as to any fraction thereof, whether or not such property has passed pursuant to the provisions of this Trust or otherwise in such manner as the fiduciaries shall, in their sole discretion and without court approval, deem appropriate; and to segregate, divide, and fund separate shares within any trust created hereunder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separate shares within such trust to which such election has been made from that to which such election has not been made. The express grant of power made pursuant to this paragraph shall not limit or preclude the fiduciaries’ exercise of other elections and options granted to the fiduciaries generally under the Internal Revenue Code or other Statute or rule. The fiduciaries may take into account any factors and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computation of combined estate, gift and generation skipping transfer taxes, and any allocations made by SETTLOR during SETTLOR’S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amount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TRUSTEE, other than the SETTLOR,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its receipts and disbursements at least annually to each adult income beneficiary. The TRUSTEE shall be reimbursed for all reasonable expenses incurred in the management and protection of the trust. Any corporate TRUSTEE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shall receive compensation for its services in accordance with its schedule of fees as in effect from time to time. Any individual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hereunder may receive reasonable compensation for services as such TRUSTEE. The TRUSTEE’S regular compensation may be charged half against income and half against principal, except that the TRUSTEE shall have full discretion at any time or times to 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smaller or larger portion (or all) against income.</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800" w:right="0" w:firstLine="0"/>
        <w:jc w:val="both"/>
      </w:pPr>
      <w:r>
        <w:rPr>
          <w:rFonts w:ascii="Times New Roman" w:hAnsi="Times New Roman" w:eastAsia="Times New Roman" w:cs="Times New Roman"/>
          <w:b w:val="0"/>
          <w:sz w:val="24"/>
        </w:rPr>
        <w:t>The law of Florida shall govern the validity and interpretation of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Whenever used in this Trust, unless the context of any passage thereof requires otherwise: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masculine shall be deemed to include the feminine and the neuter, and the singular includes the plural, and the plural includes the singular.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per stirpes shall mean that the devise is to be divided into as many shares as there are surviving lineal descendants in the nearest degree of kinship and deceased lineal descendants in the same degree who left lineal descendants surviving, each surviving lineal descendant in the nearest degree receiving one share and the share of each deceased person in the same degree being divided among his or her issue in the same manner.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education shall be construed by the TRUSTEE to mean not only all levels of education in the customary sense, but shall also include private tutoring, professional guidance or assistance, any graduate school beyond the level of the normal four year college education, schools of music or art, trade or apprenticeship schools, and similar opportunities for advancement.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Independent Trustee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 either individual or corporate, who is (i) designated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in this Trust Agreement or (ii) is not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Person (within the meaning of Section 672(c) of the Internal Revenue Code) as to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 beneficiary participates in that person's appointment at any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Person as to the Settlor’s parents or their descendants, or to the spouses of any of those persons. For purposes of this definition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distributee of income or principal, or someone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trust in excess of five percent (5%) of its value,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exercise of discretion in his or her favor. Whenever this Trust Agreement requires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be taken by, or in the discretion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but no such Trustee is then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may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to 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Trustee whose sole function and duty will be to exercise the specified power.</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PROVISION</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other provision of this Agreement, the trusts created hereunder shall vest in and be distributed to the persons then entitled to the income from such property within the time period specified under Section 689.225 of the Florida Statutes, as amended, unless vested sooner as provided in this Agreement. The Trustee shall distribute the remaining portion of trust property outright to the persons then entitled to receive the income from the trust in the proportions in which they are beneficiaries of such income, and if no proportions are specified, then in equal shares.</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OF TRUST</w:t>
      </w:r>
    </w:p>
    <w:p>
      <w:pPr>
        <w:keepNext w:val="0"/>
        <w:spacing w:before="200" w:after="0" w:line="260" w:lineRule="exact"/>
        <w:ind w:left="1800" w:right="0" w:firstLine="0"/>
        <w:jc w:val="both"/>
      </w:pPr>
      <w:r>
        <w:rPr>
          <w:rFonts w:ascii="Times New Roman" w:hAnsi="Times New Roman" w:eastAsia="Times New Roman" w:cs="Times New Roman"/>
          <w:b w:val="0"/>
          <w:sz w:val="24"/>
        </w:rPr>
        <w:t>The headings and subheadings used throughout this Trust are for convenience only and have no significance in the interpretation of the body of this Trust, and I direct that they be disregarded in construing the provisions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w:t>
      </w:r>
    </w:p>
    <w:p>
      <w:pPr>
        <w:keepNext w:val="0"/>
        <w:spacing w:before="200" w:after="0" w:line="260" w:lineRule="exact"/>
        <w:ind w:left="1800" w:right="0" w:firstLine="0"/>
        <w:jc w:val="both"/>
      </w:pPr>
      <w:r>
        <w:rPr>
          <w:rFonts w:ascii="Times New Roman" w:hAnsi="Times New Roman" w:eastAsia="Times New Roman" w:cs="Times New Roman"/>
          <w:b w:val="0"/>
          <w:sz w:val="24"/>
        </w:rPr>
        <w:t>Notwithstanding any provision of this Trust to the contrary, the following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 's estate, or the creditors of either;</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trust created under this Trust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paragraph, the Trustee shall resign as Trustee, or another Trustee shall be appointed pursuant to this Trust Agreement, to exercise such proscribed power.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 or on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Settlor has no right to vote (directly or indirectly) any shares of stock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controlled corporation, as that term is defined in Internal Revenue Code Section 2036(b)(2), that may be part of the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other power or discretion that would cause the trust estate, or any part of the trust estate, to be included in the gross estate of the Settlor under any provisions of the Internal Revenue Code, as amended, is prohibited.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hereby sign, seal, publish, and declare this instrument to be my Irrevocable Trust Agreement, with the Trust consisting of [number of pages] pages, which I have signed, in the presence of the persons witnessing this Trust, at my request,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certify that the foregoing instrument was signed by the Settlor in our presence as of the date first above written, and declared by the Settlor to be the Settlor’s irrevocable trust, and we, the undersigned witnesses, sign our names hereunto as witnesses at the request and in the presence of the Settlor and in the presence of each other, on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of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of witness], Witness</w:t>
      </w:r>
    </w:p>
    <w:p>
      <w:pPr>
        <w:keepNext w:val="0"/>
        <w:spacing w:before="200" w:after="0" w:line="260" w:lineRule="exact"/>
        <w:ind w:left="360" w:right="0" w:firstLine="0"/>
        <w:jc w:val="both"/>
      </w:pPr>
      <w:r>
        <w:rPr>
          <w:rFonts w:ascii="Times New Roman" w:hAnsi="Times New Roman" w:eastAsia="Times New Roman" w:cs="Times New Roman"/>
          <w:b w:val="0"/>
          <w:sz w:val="24"/>
        </w:rPr>
        <w:t>I, [name of settlor], declare to the officer taking my acknowledgment of this instrument, and to the subscribing witnesses, that I signed this instrument as my Irrevocable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Settlor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witness 1], and [name of witness 2], have been sworn by the officer signing below, and declare to that officer on our oaths that the Settlor declared the instrument to be the Settlor’s Irrevocable Trust Agreement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Settlor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settlor],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[name of settlor]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