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Issuer Acceleration Request and Accompanying Underwriter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FORM OF ISSUER ACCELERATION REQUEST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[ISSUER LETTERHEAD]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VIA EDGAR TRANSMISSION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Securities and Exchange Commission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Division of Corporation Finance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100 F Street N.E.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Washington, D.C. 20549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 [NAME OF SUPERVISING SEC REVIEWER AND/OR SEC REVIEWING STAFF ATTORNEYS]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[NAME OF COMPANY]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Registration Statement on Form [APPROPRIATE FORM]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File No. [FILE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REQUEST FOR ACCELERATION OF EFFECTIVENESS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 OF SUPERVISING SEC REVIEWER AND/OR SEC REVIEWING STAFF ATTORNEYS],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Rule 461 under the Securities Act of 1933, as amended, [COMPANY NAME] (the “Company”) hereby requests that the above-referenced Registration Statement be declared effective at [TIME OF DAY], Eastern Time on [DATE], or as soon as practicable thereafter. [By separate letter, the representatives of the underwriters of this offering of securities hereby proposed to be registered, join this request for acceleration.] This request for acceleration is subject, however, to your receiving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telephone call prior to such time from our legal counsel, [NAME OF LEGAL COUNSEL] of [LAW FIRM], confirming this request. Our legal counsel has full authority to withdraw or modify this acceleration request, orally or in writing.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Once the Registration Statement has been declared effective, the Company would appreciate if you could notify [NAME] at [NUMBER] and provide us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copy of the notice of effectiveness.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COMPANY]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/s [NAME OF SIGNATORY]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cc: [NAMES/TITLES AS APPROPRIATE]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FORM OF ACCOMPANYING UNDERWRITER LETTER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[UNDERWRITER LETTERHEAD]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VIA EDGAR TRANSMISSION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Securities and Exchange Commission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Division of Corporation Finance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100 F Street N.E.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Washington, D.C. 20549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 [NAME OF SUPERVISING SEC REVIEWER AND/OR SEC REVIEWING STAFF ATTORNEYS],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[NAME OF COMPANY]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Registration Statement on Form [APPROPRIATE FORM]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File No. [FILE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Ladies and Gentlemen: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accordance with Rule 461 under the Securities Act of 1933, as amended, (the “Securities Act”) we, as Representatives of the several underwriters, hereby join in the request of [COMPANY NAME] (the “Company”) for acceleration of the effective date of the above-named Registration Statement so that it becomes effective at [TIME OF DAY] Eastern Time on [DATE], or as soon thereafter as practicable.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Rule 418(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)(7) and Rule 460 under the Securities Act, we wish to advise you that we have effected the following distribution of the Company’s Preliminary Prospectus dated, [DATE]: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>Dates of Distribution: [DATE OF PRELIMINARY PROSPECTUS] through date hereof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>Number of prospectuses furnished to institutional investors: approximately [NUMBER]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>Number of prospectuses furnished to individuals: approximately [NUMBER]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>Number of prospectuses distributed to others, including the Company, the Company’s counsel, independent accountants, and underwriters’ counsel: approximately [NUMBER]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have taken reasonable steps to make the information contained in the Registration Statement conveniently available to underwriters and dealers who will participate in the distribution of the securities registered thereunder.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as Representative of the several underwriters, have complied and we have been informed by the underwriters that they have complied with the requirements of Rule 15c2-8 under the Securities Exchange Act of 1934, as amended.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or comments regarding this request, please call, [NAME OF LEGAL COUNSEL] at [PHONE NUMBER].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UNDERWRITER]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MANAGING DIRECTOR SIGNATORY]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[MANAGING DIRECTOR]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/s________________________________________ 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cc: [NAMES/TITLES AS APPROPRIATE]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