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Joinder and Release to Merger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JOINDER AND RELEASE AGREEMENT</w:t>
      </w:r>
      <w:r>
        <w:rPr>
          <w:rFonts w:ascii="Times New Roman" w:hAnsi="Times New Roman" w:eastAsia="Times New Roman" w:cs="Times New Roman"/>
          <w:sz w:val="24"/>
        </w:rPr>
        <w:br/>
      </w:r>
      <w:r>
        <w:rPr>
          <w:rFonts w:ascii="Times New Roman" w:hAnsi="Times New Roman" w:eastAsia="Times New Roman" w:cs="Times New Roman"/>
          <w:b/>
          <w:sz w:val="24"/>
        </w:rPr>
        <w:t>BY AND AMONG</w:t>
      </w:r>
      <w:r>
        <w:rPr>
          <w:rFonts w:ascii="Times New Roman" w:hAnsi="Times New Roman" w:eastAsia="Times New Roman" w:cs="Times New Roman"/>
          <w:sz w:val="24"/>
        </w:rPr>
        <w:br/>
      </w:r>
      <w:r>
        <w:rPr>
          <w:rFonts w:ascii="Times New Roman" w:hAnsi="Times New Roman" w:eastAsia="Times New Roman" w:cs="Times New Roman"/>
          <w:b/>
          <w:sz w:val="24"/>
        </w:rPr>
        <w:t>[PARENT NAME]</w:t>
      </w:r>
      <w:r>
        <w:rPr>
          <w:rFonts w:ascii="Times New Roman" w:hAnsi="Times New Roman" w:eastAsia="Times New Roman" w:cs="Times New Roman"/>
          <w:sz w:val="24"/>
        </w:rPr>
        <w:br/>
      </w:r>
      <w:r>
        <w:rPr>
          <w:rFonts w:ascii="Times New Roman" w:hAnsi="Times New Roman" w:eastAsia="Times New Roman" w:cs="Times New Roman"/>
          <w:b/>
          <w:sz w:val="24"/>
        </w:rPr>
        <w:t>("PARENT"),</w:t>
      </w:r>
      <w:r>
        <w:rPr>
          <w:rFonts w:ascii="Times New Roman" w:hAnsi="Times New Roman" w:eastAsia="Times New Roman" w:cs="Times New Roman"/>
          <w:sz w:val="24"/>
        </w:rPr>
        <w:br/>
      </w:r>
      <w:r>
        <w:rPr>
          <w:rFonts w:ascii="Times New Roman" w:hAnsi="Times New Roman" w:eastAsia="Times New Roman" w:cs="Times New Roman"/>
          <w:b/>
          <w:sz w:val="24"/>
        </w:rPr>
        <w:t>[MERGER SUB NAME]</w:t>
      </w:r>
      <w:r>
        <w:rPr>
          <w:rFonts w:ascii="Times New Roman" w:hAnsi="Times New Roman" w:eastAsia="Times New Roman" w:cs="Times New Roman"/>
          <w:sz w:val="24"/>
        </w:rPr>
        <w:br/>
      </w:r>
      <w:r>
        <w:rPr>
          <w:rFonts w:ascii="Times New Roman" w:hAnsi="Times New Roman" w:eastAsia="Times New Roman" w:cs="Times New Roman"/>
          <w:b/>
          <w:sz w:val="24"/>
        </w:rPr>
        <w:t>("MERGER SUB"),</w:t>
      </w:r>
      <w:r>
        <w:rPr>
          <w:rFonts w:ascii="Times New Roman" w:hAnsi="Times New Roman" w:eastAsia="Times New Roman" w:cs="Times New Roman"/>
          <w:sz w:val="24"/>
        </w:rPr>
        <w:br/>
      </w:r>
      <w:r>
        <w:rPr>
          <w:rFonts w:ascii="Times New Roman" w:hAnsi="Times New Roman" w:eastAsia="Times New Roman" w:cs="Times New Roman"/>
          <w:b/>
          <w:sz w:val="24"/>
        </w:rPr>
        <w:t>[COMPANY NAME]</w:t>
      </w:r>
      <w:r>
        <w:rPr>
          <w:rFonts w:ascii="Times New Roman" w:hAnsi="Times New Roman" w:eastAsia="Times New Roman" w:cs="Times New Roman"/>
          <w:sz w:val="24"/>
        </w:rPr>
        <w:br/>
      </w:r>
      <w:r>
        <w:rPr>
          <w:rFonts w:ascii="Times New Roman" w:hAnsi="Times New Roman" w:eastAsia="Times New Roman" w:cs="Times New Roman"/>
          <w:b/>
          <w:sz w:val="24"/>
        </w:rPr>
        <w:t>("COMPANY"),</w:t>
      </w:r>
      <w:r>
        <w:rPr>
          <w:rFonts w:ascii="Times New Roman" w:hAnsi="Times New Roman" w:eastAsia="Times New Roman" w:cs="Times New Roman"/>
          <w:sz w:val="24"/>
        </w:rPr>
        <w:br/>
      </w:r>
      <w:r>
        <w:rPr>
          <w:rFonts w:ascii="Times New Roman" w:hAnsi="Times New Roman" w:eastAsia="Times New Roman" w:cs="Times New Roman"/>
          <w:b/>
          <w:sz w:val="24"/>
        </w:rPr>
        <w:t>[STOCKHOLDERS' REPRESENTATIVE]</w:t>
      </w:r>
      <w:r>
        <w:rPr>
          <w:rFonts w:ascii="Times New Roman" w:hAnsi="Times New Roman" w:eastAsia="Times New Roman" w:cs="Times New Roman"/>
          <w:sz w:val="24"/>
        </w:rPr>
        <w:br/>
      </w:r>
      <w:r>
        <w:rPr>
          <w:rFonts w:ascii="Times New Roman" w:hAnsi="Times New Roman" w:eastAsia="Times New Roman" w:cs="Times New Roman"/>
          <w:b/>
          <w:sz w:val="24"/>
        </w:rPr>
        <w:t>("STOCKHOLDERS' REPRESENTATIVE"),</w:t>
      </w:r>
      <w:r>
        <w:rPr>
          <w:rFonts w:ascii="Times New Roman" w:hAnsi="Times New Roman" w:eastAsia="Times New Roman" w:cs="Times New Roman"/>
          <w:sz w:val="24"/>
        </w:rPr>
        <w:br/>
      </w:r>
      <w:r>
        <w:rPr>
          <w:rFonts w:ascii="Times New Roman" w:hAnsi="Times New Roman" w:eastAsia="Times New Roman" w:cs="Times New Roman"/>
          <w:b/>
          <w:sz w:val="24"/>
        </w:rPr>
        <w:t>AND</w:t>
      </w:r>
      <w:r>
        <w:rPr>
          <w:rFonts w:ascii="Times New Roman" w:hAnsi="Times New Roman" w:eastAsia="Times New Roman" w:cs="Times New Roman"/>
          <w:sz w:val="24"/>
        </w:rPr>
        <w:br/>
      </w:r>
      <w:r>
        <w:rPr>
          <w:rFonts w:ascii="Times New Roman" w:hAnsi="Times New Roman" w:eastAsia="Times New Roman" w:cs="Times New Roman"/>
          <w:b/>
          <w:sz w:val="24"/>
        </w:rPr>
        <w:t>[COMPANY EQUITYHOLDERS]</w:t>
      </w:r>
      <w:r>
        <w:rPr>
          <w:rFonts w:ascii="Times New Roman" w:hAnsi="Times New Roman" w:eastAsia="Times New Roman" w:cs="Times New Roman"/>
          <w:sz w:val="24"/>
        </w:rPr>
        <w:br/>
      </w:r>
      <w:r>
        <w:rPr>
          <w:rFonts w:ascii="Times New Roman" w:hAnsi="Times New Roman" w:eastAsia="Times New Roman" w:cs="Times New Roman"/>
          <w:b/>
          <w:sz w:val="24"/>
        </w:rPr>
        <w:t>("COMPANY EQUITYHOLDERS")</w:t>
      </w:r>
      <w:r>
        <w:rPr>
          <w:rFonts w:ascii="Times New Roman" w:hAnsi="Times New Roman" w:eastAsia="Times New Roman" w:cs="Times New Roman"/>
          <w:sz w:val="24"/>
        </w:rPr>
        <w:br/>
      </w:r>
      <w:r>
        <w:rPr>
          <w:rFonts w:ascii="Times New Roman" w:hAnsi="Times New Roman" w:eastAsia="Times New Roman" w:cs="Times New Roman"/>
          <w:b/>
          <w:sz w:val="24"/>
        </w:rPr>
        <w:t>DATED AS OF</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120" w:after="0" w:line="260" w:lineRule="exact"/>
        <w:ind w:left="720" w:right="0" w:firstLine="0"/>
        <w:jc w:val="left"/>
      </w:pPr>
      <w:r>
        <w:rPr>
          <w:rFonts w:ascii="Times New Roman" w:hAnsi="Times New Roman" w:eastAsia="Times New Roman" w:cs="Times New Roman"/>
          <w:b/>
          <w:sz w:val="24"/>
        </w:rPr>
        <w:t>JOINDER AND RELEASE AGREEMENT</w:t>
      </w:r>
    </w:p>
    <w:p>
      <w:pPr>
        <w:keepNext w:val="0"/>
        <w:spacing w:before="200" w:after="0" w:line="260" w:lineRule="exact"/>
        <w:ind w:left="1080" w:right="0" w:firstLine="0"/>
        <w:jc w:val="both"/>
      </w:pPr>
      <w:r>
        <w:rPr>
          <w:rFonts w:ascii="Times New Roman" w:hAnsi="Times New Roman" w:eastAsia="Times New Roman" w:cs="Times New Roman"/>
          <w:b w:val="0"/>
          <w:sz w:val="24"/>
        </w:rPr>
        <w:t>This JOINDER AND RELEASE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xml:space="preserve">") is made and entered into as of [date], by and among by and among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w:t>
      </w:r>
      <w:r>
        <w:rPr>
          <w:rFonts w:ascii="Times New Roman" w:hAnsi="Times New Roman" w:eastAsia="Times New Roman" w:cs="Times New Roman"/>
          <w:b/>
          <w:sz w:val="24"/>
        </w:rPr>
        <w:t>Parent</w:t>
      </w:r>
      <w:r>
        <w:rPr>
          <w:rFonts w:ascii="Times New Roman" w:hAnsi="Times New Roman" w:eastAsia="Times New Roman" w:cs="Times New Roman"/>
          <w:b w:val="0"/>
          <w:sz w:val="24"/>
        </w:rPr>
        <w:t xml:space="preserve">"),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Parent ("</w:t>
      </w:r>
      <w:r>
        <w:rPr>
          <w:rFonts w:ascii="Times New Roman" w:hAnsi="Times New Roman" w:eastAsia="Times New Roman" w:cs="Times New Roman"/>
          <w:b/>
          <w:sz w:val="24"/>
        </w:rPr>
        <w:t>Merger Sub</w:t>
      </w:r>
      <w:r>
        <w:rPr>
          <w:rFonts w:ascii="Times New Roman" w:hAnsi="Times New Roman" w:eastAsia="Times New Roman" w:cs="Times New Roman"/>
          <w:b w:val="0"/>
          <w:sz w:val="24"/>
        </w:rPr>
        <w:t xml:space="preserve">"),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[Stockholders' Representative] (the "</w:t>
      </w:r>
      <w:r>
        <w:rPr>
          <w:rFonts w:ascii="Times New Roman" w:hAnsi="Times New Roman" w:eastAsia="Times New Roman" w:cs="Times New Roman"/>
          <w:b/>
          <w:sz w:val="24"/>
        </w:rPr>
        <w:t>Stockholders' Representative</w:t>
      </w:r>
      <w:r>
        <w:rPr>
          <w:rFonts w:ascii="Times New Roman" w:hAnsi="Times New Roman" w:eastAsia="Times New Roman" w:cs="Times New Roman"/>
          <w:b w:val="0"/>
          <w:sz w:val="24"/>
        </w:rPr>
        <w:t>"), and the undersigned stockholders of Company ("</w:t>
      </w:r>
      <w:r>
        <w:rPr>
          <w:rFonts w:ascii="Times New Roman" w:hAnsi="Times New Roman" w:eastAsia="Times New Roman" w:cs="Times New Roman"/>
          <w:b/>
          <w:sz w:val="24"/>
        </w:rPr>
        <w:t>Company Equityholders</w:t>
      </w:r>
      <w:r>
        <w:rPr>
          <w:rFonts w:ascii="Times New Roman" w:hAnsi="Times New Roman" w:eastAsia="Times New Roman" w:cs="Times New Roman"/>
          <w:b w:val="0"/>
          <w:sz w:val="24"/>
        </w:rPr>
        <w:t xml:space="preserve">")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Party</w:t>
      </w:r>
      <w:r>
        <w:rPr>
          <w:rFonts w:ascii="Times New Roman" w:hAnsi="Times New Roman" w:eastAsia="Times New Roman" w:cs="Times New Roman"/>
          <w:b w:val="0"/>
          <w:sz w:val="24"/>
        </w:rPr>
        <w:t>," and collectively, the "</w:t>
      </w:r>
      <w:r>
        <w:rPr>
          <w:rFonts w:ascii="Times New Roman" w:hAnsi="Times New Roman" w:eastAsia="Times New Roman" w:cs="Times New Roman"/>
          <w:b/>
          <w:sz w:val="24"/>
        </w:rPr>
        <w:t>Parties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sz w:val="24"/>
        </w:rPr>
        <w:t>RECITALS</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Agreement and Plan of Merger dated as of [date] (the "</w:t>
      </w:r>
      <w:r>
        <w:rPr>
          <w:rFonts w:ascii="Times New Roman" w:hAnsi="Times New Roman" w:eastAsia="Times New Roman" w:cs="Times New Roman"/>
          <w:b/>
          <w:sz w:val="24"/>
        </w:rPr>
        <w:t>Merger Agreement</w:t>
      </w:r>
      <w:r>
        <w:rPr>
          <w:rFonts w:ascii="Times New Roman" w:hAnsi="Times New Roman" w:eastAsia="Times New Roman" w:cs="Times New Roman"/>
          <w:b w:val="0"/>
          <w:sz w:val="24"/>
        </w:rPr>
        <w:t xml:space="preserve">") and attached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was entered into by and among Parent, Merger Sub, the Company, and the Stockholders' Representative, pursuant to which Merger Sub shall merge with and into the Company, with the Company continuing as the surviving entity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Parent; and</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Company Equityholders are the owners of shares of [capital stock]/[[number] shares of [common stock]/[preferred stock]] of the Company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and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WHEREAS, the Company Equityholders have made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and informed decision that the transactions contemplated by this Agreement are in their best interests; and</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Company Board has unanimously recommended the adoption of this Agreement by the stockholders of the Company; and</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Company Equityholders understand that each Party to this Agreement is entitled to rely on (</w:t>
      </w:r>
      <w:r>
        <w:rPr>
          <w:rFonts w:ascii="Times New Roman" w:hAnsi="Times New Roman" w:eastAsia="Times New Roman" w:cs="Times New Roman"/>
          <w:b/>
          <w:sz w:val="24"/>
        </w:rPr>
        <w:t>a</w:t>
      </w:r>
      <w:r>
        <w:rPr>
          <w:rFonts w:ascii="Times New Roman" w:hAnsi="Times New Roman" w:eastAsia="Times New Roman" w:cs="Times New Roman"/>
          <w:b w:val="0"/>
          <w:sz w:val="24"/>
        </w:rPr>
        <w:t>) the truth and accuracy of each of the Company Equityholders' representations and warranties in this Agreement and (b) the Company Equityholders' performance of its obligations, covenants, and agreements contained in this Agreement.</w:t>
      </w:r>
    </w:p>
    <w:p>
      <w:pPr>
        <w:keepNext w:val="0"/>
        <w:spacing w:before="200" w:after="0" w:line="260" w:lineRule="exact"/>
        <w:ind w:left="1440" w:right="0" w:firstLine="0"/>
        <w:jc w:val="both"/>
      </w:pPr>
      <w:r>
        <w:rPr>
          <w:rFonts w:ascii="Times New Roman" w:hAnsi="Times New Roman" w:eastAsia="Times New Roman" w:cs="Times New Roman"/>
          <w:b w:val="0"/>
          <w:sz w:val="24"/>
        </w:rPr>
        <w:t>NOW, THEREFORE, in consideration of the foregoing and the representations, warranties, covenants, and agreements set forth herein, the Parties hereby agree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Joinder as Party to Merger Agreement.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Equityholders agree to join and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the Merger Agreement and agree to be bound by the terms and conditions of the Merger Agreement applicable to Company Equityholders, including, without limitation, the indemnification obligations under </w:t>
      </w: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of the Merger Agreement and the indemnification obligations of Company Equityholders under </w:t>
      </w:r>
      <w:r>
        <w:rPr>
          <w:rFonts w:ascii="Times New Roman" w:hAnsi="Times New Roman" w:eastAsia="Times New Roman" w:cs="Times New Roman"/>
          <w:b w:val="0"/>
          <w:sz w:val="24"/>
        </w:rPr>
        <w:t>Section 8.2</w:t>
      </w:r>
      <w:r>
        <w:rPr>
          <w:rFonts w:ascii="Times New Roman" w:hAnsi="Times New Roman" w:eastAsia="Times New Roman" w:cs="Times New Roman"/>
          <w:b w:val="0"/>
          <w:sz w:val="24"/>
        </w:rPr>
        <w:t xml:space="preserve"> of the Merger Agreement. The Company Stockholder hereby acknowledges that he, she or it will be responsible for any breaches of any representations and warranties of the Company set forth in the Merger Agreement under </w:t>
      </w: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to the extent, and subject to the limitations, set forth in the Merger Agreement.</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Equityholders agree to the appointment of the Stockholders' Representative as the Company Equityholders attorney-in-fact with the powers and authority as set forth in the Merger Agreement, and agree to be bound by all acts of the Stockholders' Representative for purposes under the Merger Agreement.</w:t>
      </w:r>
    </w:p>
    <w:p>
      <w:pPr>
        <w:keepNext w:val="0"/>
        <w:spacing w:before="120" w:after="0" w:line="260" w:lineRule="exact"/>
        <w:ind w:left="180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Release of Claims.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Equityholders and their trustees, heirs, beneficiaries, estates, directors, officers, [controlled] agents, Affiliates, employees, executors, administrators, successors and assigns (the "</w:t>
      </w:r>
      <w:r>
        <w:rPr>
          <w:rFonts w:ascii="Times New Roman" w:hAnsi="Times New Roman" w:eastAsia="Times New Roman" w:cs="Times New Roman"/>
          <w:b/>
          <w:sz w:val="24"/>
        </w:rPr>
        <w:t>Releasing Parties</w:t>
      </w:r>
      <w:r>
        <w:rPr>
          <w:rFonts w:ascii="Times New Roman" w:hAnsi="Times New Roman" w:eastAsia="Times New Roman" w:cs="Times New Roman"/>
          <w:b w:val="0"/>
          <w:sz w:val="24"/>
        </w:rPr>
        <w:t>") fully, irrevocably, and unconditionally release the Parent, Company, Merger Sub, and their predecessors, successors and assigns and each of their Affiliates (collectively, the "</w:t>
      </w:r>
      <w:r>
        <w:rPr>
          <w:rFonts w:ascii="Times New Roman" w:hAnsi="Times New Roman" w:eastAsia="Times New Roman" w:cs="Times New Roman"/>
          <w:b/>
          <w:sz w:val="24"/>
        </w:rPr>
        <w:t>Released Parties</w:t>
      </w:r>
      <w:r>
        <w:rPr>
          <w:rFonts w:ascii="Times New Roman" w:hAnsi="Times New Roman" w:eastAsia="Times New Roman" w:cs="Times New Roman"/>
          <w:b w:val="0"/>
          <w:sz w:val="24"/>
        </w:rPr>
        <w:t xml:space="preserve">"), from any and all [Actions]/[commitments, actions, charges, complaints, promises, agreements, controversies, debts, claims, counterclaims, suits, causes of action, damages, demands, liabilities, obligations, costs and expenses of every kind and nature whatsoever, known or unknown, past, present, or future, at Law or in equity, contingent or otherwise (collectively,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Claim</w:t>
      </w:r>
      <w:r>
        <w:rPr>
          <w:rFonts w:ascii="Times New Roman" w:hAnsi="Times New Roman" w:eastAsia="Times New Roman" w:cs="Times New Roman"/>
          <w:b w:val="0"/>
          <w:sz w:val="24"/>
        </w:rPr>
        <w:t>")], that the Releasing Parties has or had or could have asserted at any time in the past until and including the Effective Time, against any of the Released Parties in connection with, arising out of or relating to any transaction, affair or occurrence between or involving any Released Party and You (the "</w:t>
      </w:r>
      <w:r>
        <w:rPr>
          <w:rFonts w:ascii="Times New Roman" w:hAnsi="Times New Roman" w:eastAsia="Times New Roman" w:cs="Times New Roman"/>
          <w:b/>
          <w:sz w:val="24"/>
        </w:rPr>
        <w:t>Released Matters</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shall not cover Claims by the Releasing Parties arising out of or in connection with (i) any unpaid wages, salary, bonuses, or employment benefits earned by the Company Equityholder pursuant to employment with the Company; (ii) rights under the Merger Agreement, including any indemnification rights under </w:t>
      </w: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of the Merger Agreement, or any other agreements or documents delivered in connection with the Merger; (iii) rights under the Company's certificate of incorporation, bylaws, or any applicable indemnification agreements between the Company and the Company Equityholder maintained by the Company; and [OTHER EXCLUDED CLAIMS].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Nothing contained in this Agreement limits Releasor's ability to communicate with any Government Agency as required by Law or otherwise cooperate in any investigation or proceeding that may be conducted by any Government Authority, including Releasor's ability to provide documents or other information in compliance with Law.</w:t>
      </w:r>
    </w:p>
    <w:p>
      <w:pPr>
        <w:keepNext w:val="0"/>
        <w:spacing w:before="120" w:after="0" w:line="260" w:lineRule="exact"/>
        <w:ind w:left="180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Company Equityholders.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Company Equityholders represent and warrant to Parent, Merger Sub, Company, and Stockholder Representatives as follows:</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Organization.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Each Company Equityholder that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[corporation]/[limited-liability company] duly organized, validly existing and in good standing under the laws of the jurisdiction of its incorporation and has the requisite power to carry on its business as now conducted.</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Authority.</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Each Company Equityholder that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has all necessary [corporate] power and authority to enter into this Agreement and any other agreement necessary to consummate the Merger. The execution and delivery of this Agreement by each Company Equityholder and the consummation by each Company Equityholder of the transactions contemplated by this Agreement and the Merger Agreement have been duly and validly authorized by all necessary [corporate] action on the part of each Company Equityholder and no other [corporate] proceedings on the part of any Company Equityholder is necessary to authorize this Agreement or to consummate the Merger and the other transactions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Non-Contravention.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execution, delivery and performance of this Agreement and the consummation of the Merger and the other transactions contemplated by this Agreement do not and will not contravene any provision of the certificate of incorporation or bylaws of any entity Company Equityholder or any other Law otherwise applicable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Equityholder.</w:t>
      </w:r>
    </w:p>
    <w:p>
      <w:pPr>
        <w:keepNext w:val="0"/>
        <w:spacing w:before="120" w:after="0" w:line="260" w:lineRule="exact"/>
        <w:ind w:left="216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 and Finders.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No Company Equityholder or any of their respective Affiliates has used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broker or finder that would give rise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claim by such person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fee from any other Party.</w:t>
      </w:r>
    </w:p>
    <w:p>
      <w:pPr>
        <w:keepNext w:val="0"/>
        <w:spacing w:before="120" w:after="0" w:line="260" w:lineRule="exact"/>
        <w:ind w:left="216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Ownership.</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Company Equityholders are the beneficial owners and sole owners of record of the Shares, free and clear of all Liens, and have not sold or otherwise disposed of the Shares nor beneficially own any securities of the Company other than the Shares.</w:t>
      </w:r>
    </w:p>
    <w:p>
      <w:pPr>
        <w:keepNext w:val="0"/>
        <w:spacing w:before="120" w:after="0" w:line="260" w:lineRule="exact"/>
        <w:ind w:left="180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representations and warranties contained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shall survive the Closing in full force and effect until the expiration of the applicable statute of limitations.</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Company Equityholders each agree,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several basis]/[severally but not jointly], to indemnify Parent, Merger Sub, and the Company for any breaches related to the representations and warranties contained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All notices and other communications made pursuant to this Agreement must be made in conformity with </w:t>
      </w:r>
      <w:r>
        <w:rPr>
          <w:rFonts w:ascii="Times New Roman" w:hAnsi="Times New Roman" w:eastAsia="Times New Roman" w:cs="Times New Roman"/>
          <w:b w:val="0"/>
          <w:sz w:val="24"/>
        </w:rPr>
        <w:t>Section 10.8</w:t>
      </w:r>
      <w:r>
        <w:rPr>
          <w:rFonts w:ascii="Times New Roman" w:hAnsi="Times New Roman" w:eastAsia="Times New Roman" w:cs="Times New Roman"/>
          <w:b w:val="0"/>
          <w:sz w:val="24"/>
        </w:rPr>
        <w:t xml:space="preserve"> of the Merger Agreement. Notice to the Company Equityholder shall be sent to the following address:</w:t>
      </w:r>
    </w:p>
    <w:p>
      <w:pPr>
        <w:keepNext w:val="0"/>
        <w:spacing w:before="200" w:after="0" w:line="260" w:lineRule="exact"/>
        <w:ind w:left="2160" w:right="0" w:firstLine="0"/>
        <w:jc w:val="both"/>
      </w:pPr>
      <w:r>
        <w:rPr>
          <w:rFonts w:ascii="Times New Roman" w:hAnsi="Times New Roman" w:eastAsia="Times New Roman" w:cs="Times New Roman"/>
          <w:b w:val="0"/>
          <w:sz w:val="24"/>
        </w:rPr>
        <w:t>Name: [NAME OF COMPANY EQUITYHOLDER]</w:t>
      </w:r>
    </w:p>
    <w:p>
      <w:pPr>
        <w:keepNext w:val="0"/>
        <w:spacing w:before="200" w:after="0" w:line="260" w:lineRule="exact"/>
        <w:ind w:left="2160" w:right="0" w:firstLine="0"/>
        <w:jc w:val="both"/>
      </w:pPr>
      <w:r>
        <w:rPr>
          <w:rFonts w:ascii="Times New Roman" w:hAnsi="Times New Roman" w:eastAsia="Times New Roman" w:cs="Times New Roman"/>
          <w:b w:val="0"/>
          <w:sz w:val="24"/>
        </w:rPr>
        <w:t>Address: [ADDRESS]</w:t>
      </w:r>
    </w:p>
    <w:p>
      <w:pPr>
        <w:keepNext w:val="0"/>
        <w:spacing w:before="200" w:after="0" w:line="260" w:lineRule="exact"/>
        <w:ind w:left="2160" w:right="0" w:firstLine="0"/>
        <w:jc w:val="both"/>
      </w:pPr>
      <w:r>
        <w:rPr>
          <w:rFonts w:ascii="Times New Roman" w:hAnsi="Times New Roman" w:eastAsia="Times New Roman" w:cs="Times New Roman"/>
          <w:b w:val="0"/>
          <w:sz w:val="24"/>
        </w:rPr>
        <w:t>Email: [EMAIL ADDRESS]</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(which shall not constitute notice) to:</w:t>
      </w:r>
    </w:p>
    <w:p>
      <w:pPr>
        <w:keepNext w:val="0"/>
        <w:spacing w:before="200" w:after="0" w:line="260" w:lineRule="exact"/>
        <w:ind w:left="2160" w:right="0" w:firstLine="0"/>
        <w:jc w:val="both"/>
      </w:pPr>
      <w:r>
        <w:rPr>
          <w:rFonts w:ascii="Times New Roman" w:hAnsi="Times New Roman" w:eastAsia="Times New Roman" w:cs="Times New Roman"/>
          <w:b w:val="0"/>
          <w:sz w:val="24"/>
        </w:rPr>
        <w:t>Name: [NAME OF LAW FIRM]</w:t>
      </w:r>
    </w:p>
    <w:p>
      <w:pPr>
        <w:keepNext w:val="0"/>
        <w:spacing w:before="200" w:after="0" w:line="260" w:lineRule="exact"/>
        <w:ind w:left="2160" w:right="0" w:firstLine="0"/>
        <w:jc w:val="both"/>
      </w:pPr>
      <w:r>
        <w:rPr>
          <w:rFonts w:ascii="Times New Roman" w:hAnsi="Times New Roman" w:eastAsia="Times New Roman" w:cs="Times New Roman"/>
          <w:b w:val="0"/>
          <w:sz w:val="24"/>
        </w:rPr>
        <w:t>Address: [ADDRESS]</w:t>
      </w:r>
    </w:p>
    <w:p>
      <w:pPr>
        <w:keepNext w:val="0"/>
        <w:spacing w:before="200" w:after="0" w:line="260" w:lineRule="exact"/>
        <w:ind w:left="2160" w:right="0" w:firstLine="0"/>
        <w:jc w:val="both"/>
      </w:pPr>
      <w:r>
        <w:rPr>
          <w:rFonts w:ascii="Times New Roman" w:hAnsi="Times New Roman" w:eastAsia="Times New Roman" w:cs="Times New Roman"/>
          <w:b w:val="0"/>
          <w:sz w:val="24"/>
        </w:rPr>
        <w:t>Email: [EMAIL ADDRESS]</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If any term, condition or other provision of this Agreement is determined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to be invalid, illegal or incapable of being enforced by any rule of Law or public policy, all other terms, conditions and provisions of this Agreement shall nevertheless remain in full force and effect so long as the economic or legal substance of the transactions contemplated by this Agreement is not affected in any manner materially adverse to any Party. Upon such determination that any term or other provision is invalid, illegal or incapable of being enforced, the Parties shall negotiate in good faith to modify this Agreement so as to effect the original intent of the Parties as closely as possible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mutually acceptable manner in order that the transactions contemplated by this Agreement be consummated as originally contemplated to the fullest extent possible.</w:t>
      </w:r>
    </w:p>
    <w:p>
      <w:pPr>
        <w:keepNext w:val="0"/>
        <w:spacing w:before="120" w:after="0" w:line="260" w:lineRule="exact"/>
        <w:ind w:left="216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This Agreement may be executed in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taken together, shall constitute one and the same agreement. At the Closing, signature pages of counterparts may be exchanged by facsimile or by electronic transmittal of scanned images thereof, in each case subject to appropriate customary confirmations in respect thereof by the signatory for the Party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facsimile or scanned image and that Party's Closing counsel.</w:t>
      </w:r>
    </w:p>
    <w:p>
      <w:pPr>
        <w:keepNext w:val="0"/>
        <w:spacing w:before="120" w:after="0" w:line="260" w:lineRule="exact"/>
        <w:ind w:left="216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Waiver of Jury Trial.</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EACH PARTY TO THIS AGREEMENT HEREBY IRREVOCABLY AND UNCONDITIONALLY WAIVES, TO THE FULLEST EXTENT PERMITTED BY APPLICABLE LAW, ANY RIGHT SUCH PARTY MAY HAVE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TRIAL BY JURY IN RESPECT OF ANY SUIT, ACTION OR OTHER PROCEEDING DIRECTLY OR INDIRECTLY ARISING OUT OF, UNDER, RELATING TO OR IN CONNECTION WITH THIS AGREEMENT, OR THE TRANSACTIONS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This Agreement, and any dispute arising out of, relating to, or in connection with this Agreement, shall be governed by and construed in accordance with the Laws of the State of Delaware, without giving effect to any choice or conflict of Law provision or rule (whether of the State of Delaware or of any other jurisdiction) that would cause the application of the Laws of any jurisdiction other than the State of Delaware.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