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Joint Administration Motion</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UNITED STATES BANKRUPTCY COURT</w:t>
      </w:r>
    </w:p>
    <w:p>
      <w:pPr>
        <w:keepNext w:val="0"/>
        <w:spacing w:before="200" w:after="0" w:line="260" w:lineRule="exact"/>
        <w:ind w:left="360" w:right="0" w:firstLine="0"/>
        <w:jc w:val="both"/>
      </w:pPr>
      <w:r>
        <w:rPr>
          <w:rFonts w:ascii="Times New Roman" w:hAnsi="Times New Roman" w:eastAsia="Times New Roman" w:cs="Times New Roman"/>
          <w:b/>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 xml:space="preserve">DEBTORS’ MOTION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DIRECTING THE JOINT ADMINISTRATION OF THEIR CHAPTER 11 CASES</w:t>
      </w:r>
    </w:p>
    <w:p>
      <w:pPr>
        <w:keepNext w:val="0"/>
        <w:spacing w:before="200" w:after="0" w:line="260" w:lineRule="exact"/>
        <w:ind w:left="720" w:right="0" w:firstLine="0"/>
        <w:jc w:val="both"/>
      </w:pPr>
      <w:r>
        <w:rPr>
          <w:rFonts w:ascii="Times New Roman" w:hAnsi="Times New Roman" w:eastAsia="Times New Roman" w:cs="Times New Roman"/>
          <w:b w:val="0"/>
          <w:sz w:val="24"/>
        </w:rPr>
        <w:t>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by and through their proposed undersigned counsel, hereby file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xml:space="preserve">”) for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pursuant to Rule 1015(b) of the Federal Rules of Bankruptcy Procedure (the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and [local rule if applicable] (the “</w:t>
      </w:r>
      <w:r>
        <w:rPr>
          <w:rFonts w:ascii="Times New Roman" w:hAnsi="Times New Roman" w:eastAsia="Times New Roman" w:cs="Times New Roman"/>
          <w:b w:val="0"/>
          <w:sz w:val="24"/>
        </w:rPr>
        <w:t>Local Rules</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directing the joint administration of the Debtors’ chapter 11 cases and the consolidation thereof for only procedural purposes; and (b) granting certain related relief. In support of this Motion, the Debtors rely upon and incorporate herein by reference the [first day affidavit] (the “</w:t>
      </w:r>
      <w:r>
        <w:rPr>
          <w:rFonts w:ascii="Times New Roman" w:hAnsi="Times New Roman" w:eastAsia="Times New Roman" w:cs="Times New Roman"/>
          <w:b w:val="0"/>
          <w:sz w:val="24"/>
        </w:rPr>
        <w:t>First Day Affidavit</w:t>
      </w:r>
      <w:r>
        <w:rPr>
          <w:rFonts w:ascii="Times New Roman" w:hAnsi="Times New Roman" w:eastAsia="Times New Roman" w:cs="Times New Roman"/>
          <w:b w:val="0"/>
          <w:sz w:val="24"/>
        </w:rPr>
        <w:t>”), and respectfully represent as follows:</w:t>
      </w:r>
    </w:p>
    <w:p>
      <w:pPr>
        <w:keepNext w:val="0"/>
        <w:spacing w:before="120" w:after="0" w:line="260" w:lineRule="exact"/>
        <w:ind w:left="1080" w:right="0" w:firstLine="0"/>
        <w:jc w:val="left"/>
      </w:pPr>
      <w:r>
        <w:rPr>
          <w:rFonts w:ascii="Times New Roman" w:hAnsi="Times New Roman" w:eastAsia="Times New Roman" w:cs="Times New Roman"/>
          <w:b/>
          <w:sz w:val="24"/>
        </w:rPr>
        <w:t>CASE BACKGROUND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xml:space="preserve">”),  each of the Debtors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petition for relief with the Court under chapter 11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The Debtors are operating their businesses and managing their property as debtors in possession pursuant to sections 1107(</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1108 of the Bankruptcy Code. No request for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or examiner has been made in these chapter 11 cases, and no committees have been appointed or designated.</w:t>
      </w:r>
    </w:p>
    <w:p>
      <w:pPr>
        <w:keepNext w:val="0"/>
        <w:spacing w:before="120" w:after="0" w:line="260" w:lineRule="exact"/>
        <w:ind w:left="1080" w:right="0" w:firstLine="0"/>
        <w:jc w:val="left"/>
      </w:pPr>
      <w:r>
        <w:rPr>
          <w:rFonts w:ascii="Times New Roman" w:hAnsi="Times New Roman" w:eastAsia="Times New Roman" w:cs="Times New Roman"/>
          <w:b/>
          <w:sz w:val="24"/>
        </w:rPr>
        <w:t>JURISDICTION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jurisdiction to consider this matter pursuant to 28 U.S.C. §§ 157 and 1334. This matter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within the meaning of 28 U.S.C. § 157(b)(2). Venue of this proceeding and this Motion in this District is proper under 28 U.S.C. §§ 1408 and 1409. The statutory predicates for the relief requested herein are Bankruptcy Rule 1015(b) and [applicable local rule].</w:t>
      </w:r>
    </w:p>
    <w:p>
      <w:pPr>
        <w:keepNext w:val="0"/>
        <w:spacing w:before="120" w:after="0" w:line="260" w:lineRule="exact"/>
        <w:ind w:left="1080" w:right="0" w:firstLine="0"/>
        <w:jc w:val="left"/>
      </w:pPr>
      <w:r>
        <w:rPr>
          <w:rFonts w:ascii="Times New Roman" w:hAnsi="Times New Roman" w:eastAsia="Times New Roman" w:cs="Times New Roman"/>
          <w:b/>
          <w:sz w:val="24"/>
        </w:rPr>
        <w:t>RELIEF REQUESTED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seek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pursuant to Bankruptcy Rule 1015(b) and [applicable local rule], directing: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joint administration of the Debtors’ chapter 11 cases; and (b) parties in interest to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caption, indicating that any pleading they file relates to the jointly administered bankruptcy cases of “[Company X, Inc.], et 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consolidated caption for all notices, applications, motions and other pleadings (the “</w:t>
      </w:r>
      <w:r>
        <w:rPr>
          <w:rFonts w:ascii="Times New Roman" w:hAnsi="Times New Roman" w:eastAsia="Times New Roman" w:cs="Times New Roman"/>
          <w:b w:val="0"/>
          <w:sz w:val="24"/>
        </w:rPr>
        <w:t>Proposed Caption</w:t>
      </w:r>
      <w:r>
        <w:rPr>
          <w:rFonts w:ascii="Times New Roman" w:hAnsi="Times New Roman" w:eastAsia="Times New Roman" w:cs="Times New Roman"/>
          <w:b w:val="0"/>
          <w:sz w:val="24"/>
        </w:rPr>
        <w:t xml:space="preserve">”) is annexed as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to the proposed order approving this Motion. The Debtors also request that the Court find that the Proposed Caption satisfies the requirements of section 342(c)(1) of the Bankruptcy Code in all respects.</w:t>
      </w:r>
    </w:p>
    <w:p>
      <w:pPr>
        <w:keepNext w:val="0"/>
        <w:spacing w:before="120" w:after="0" w:line="260" w:lineRule="exact"/>
        <w:ind w:left="1080" w:right="0" w:firstLine="0"/>
        <w:jc w:val="left"/>
      </w:pPr>
      <w:r>
        <w:rPr>
          <w:rFonts w:ascii="Times New Roman" w:hAnsi="Times New Roman" w:eastAsia="Times New Roman" w:cs="Times New Roman"/>
          <w:b/>
          <w:sz w:val="24"/>
        </w:rPr>
        <w:t>BASIS FOR RELIEF REQUESTED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Bankruptcy Rule 1015(b) provides, in relevant part, that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petition or two or more petitions are pending in the same court by or against . .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the court may order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administration of the estates.” [cite local rule if applicable]. The Debtors, consisting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corporation and its direct subsidiaries, are “affiliates,” as that term is defined in section 101(2) of the Bankruptcy Code. Accordingly, this Court is authorized to grant the relief requested.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joint administration relates to the routine administration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and may be entered by the Court in its sole discretion.</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joint administration of the Debtors’ chapter 11 cases will permit the clerk of the Court to utilize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general docket for these cases and combine notices to creditors of the Debtors’ respective estates and other parties in interest. Entering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directing joint administration of the Debtors’ chapter 11 cases will avoid the need for duplicative notices, motions and applications, thereby saving time and expense. Joint administration also will enable parties in interest in each of the above-captioned chapter 11 cases to be apprised of the various matters before the Court in all of these cases.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Furthermore, because these cases involve [thousands] of potential creditors,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joint administration will: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significantly reduce the volume of pleadings that otherwise would be filed with the clerk of this Court; (b) render the completion of various administrative tasks less costly; and (c) minimize the number of unnecessary delays associated with the administration of numerous separate chapter 11 cases. Additionally, because this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for the substantive consolidation of the Debtors’ estates, the rights of parties in interest will not be prejudiced or otherwise affected in any way by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directing the joint administration of the Debtors’ chapter 11 cases for only procedural purposes.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Pursuant to section 342(c)(1) of the Bankruptcy Code, “[i]f notice is required to be given by the debtor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 . . . such notice shall contain the name, address, and last 4 digits of the taxpayer identification number of the debtor.” The Proposed Caption contains all of the required information and, therefore, satisfies the terms of section 342(c) of the Bankruptcy Code.</w:t>
      </w:r>
    </w:p>
    <w:p>
      <w:pPr>
        <w:keepNext w:val="0"/>
        <w:spacing w:before="120" w:after="0" w:line="260" w:lineRule="exact"/>
        <w:ind w:left="1080" w:right="0" w:firstLine="0"/>
        <w:jc w:val="left"/>
      </w:pPr>
      <w:r>
        <w:rPr>
          <w:rFonts w:ascii="Times New Roman" w:hAnsi="Times New Roman" w:eastAsia="Times New Roman" w:cs="Times New Roman"/>
          <w:b/>
          <w:sz w:val="24"/>
        </w:rPr>
        <w:t>PROCEDURE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trustee, examiner or creditors’ committee has been appointed in these cases. The Debtors have provided notice of this Motion by facsimile and, where practicable, email and/or overnight mail to: [Insert relevant notice parties]. Due to the urgency of the circumstances surrounding this Motion and the nature of the relief requested herein, the Debtors respectfully submit that no further notice of this Motion is required.</w:t>
      </w:r>
    </w:p>
    <w:p>
      <w:pPr>
        <w:keepNext w:val="0"/>
        <w:spacing w:before="120" w:after="0" w:line="260" w:lineRule="exact"/>
        <w:ind w:left="1080" w:right="0" w:firstLine="0"/>
        <w:jc w:val="left"/>
      </w:pP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WHEREFORE, the Debtors respectfully request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directing the joint administration of the Debtors’ chapter 11 cases and the consolidation thereof for only procedural purposes, and (b) granting such other and further relief as the Court deems just and proper.</w:t>
      </w:r>
    </w:p>
    <w:p>
      <w:pPr>
        <w:keepNext w:val="0"/>
        <w:spacing w:before="200" w:after="0" w:line="260" w:lineRule="exact"/>
        <w:ind w:left="1440" w:right="0" w:firstLine="0"/>
        <w:jc w:val="both"/>
      </w:pPr>
      <w:r>
        <w:rPr>
          <w:rFonts w:ascii="Times New Roman" w:hAnsi="Times New Roman" w:eastAsia="Times New Roman" w:cs="Times New Roman"/>
          <w:b w:val="0"/>
          <w:sz w:val="24"/>
        </w:rPr>
        <w:t>[Date]</w:t>
      </w:r>
    </w:p>
    <w:p>
      <w:pPr>
        <w:keepNext w:val="0"/>
        <w:spacing w:before="200" w:after="0" w:line="260" w:lineRule="exact"/>
        <w:ind w:left="1440" w:right="0" w:firstLine="0"/>
        <w:jc w:val="both"/>
      </w:pPr>
      <w:r>
        <w:rPr>
          <w:rFonts w:ascii="Times New Roman" w:hAnsi="Times New Roman" w:eastAsia="Times New Roman" w:cs="Times New Roman"/>
          <w:b w:val="0"/>
          <w:sz w:val="24"/>
        </w:rPr>
        <w:t>[City, State]</w:t>
      </w:r>
    </w:p>
    <w:p>
      <w:pPr>
        <w:keepNext w:val="0"/>
        <w:spacing w:before="200" w:after="0" w:line="260" w:lineRule="exact"/>
        <w:ind w:left="1440" w:right="0" w:firstLine="0"/>
        <w:jc w:val="both"/>
      </w:pPr>
      <w:r>
        <w:rPr>
          <w:rFonts w:ascii="Times New Roman" w:hAnsi="Times New Roman" w:eastAsia="Times New Roman" w:cs="Times New Roman"/>
          <w:b w:val="0"/>
          <w:sz w:val="24"/>
        </w:rPr>
        <w:t>DEBTORS’ COUNSEL</w:t>
      </w:r>
    </w:p>
    <w:p>
      <w:pPr>
        <w:keepNext w:val="0"/>
        <w:spacing w:before="200" w:after="0" w:line="260" w:lineRule="exact"/>
        <w:ind w:left="1440" w:right="0" w:firstLine="0"/>
        <w:jc w:val="both"/>
      </w:pPr>
      <w:r>
        <w:rPr>
          <w:rFonts w:ascii="Times New Roman" w:hAnsi="Times New Roman" w:eastAsia="Times New Roman" w:cs="Times New Roman"/>
          <w:b w:val="0"/>
          <w:sz w:val="24"/>
        </w:rPr>
        <w:t>FIRM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Proposed Attorneys for the Debtors and Debtors in Possession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UNITED STATES BANKRUPTCY COURT</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FOR THE [DISTRICT]</w:t>
      </w:r>
    </w:p>
    <w:p>
      <w:pPr>
        <w:keepNext w:val="0"/>
        <w:spacing w:before="120" w:after="0" w:line="260" w:lineRule="exact"/>
        <w:ind w:left="720" w:right="0" w:firstLine="0"/>
        <w:jc w:val="left"/>
      </w:pPr>
      <w:r>
        <w:rPr>
          <w:rFonts w:ascii="Times New Roman" w:hAnsi="Times New Roman" w:eastAsia="Times New Roman" w:cs="Times New Roman"/>
          <w:b/>
          <w:sz w:val="24"/>
        </w:rPr>
        <w:t>ORDER AUTHORIZING THE JOINT ADMINISTRATION OF THE DEBTORS’ CHAPTER 11 CASES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matter coming before the Court on the [Debtors’ Motion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Directing the Joint Administration of Their Chapter 11 Cases]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filed by 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xml:space="preserve">”); the Court having reviewed the Motion; and upon the [first day affidavit]; the Court having found that (i) the Court has jurisdiction over this matter pursuant to 28 U.S.C. §§ 157 and 1334, (ii) this matter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within the meaning of 28 U.S.C. § 157(b)(2), (iii) venue is proper in this district pursuant to 28 U.S.C. §§ 1408 and 1409, and (iv) notice of the Motion was sufficient under the circumstances; and the Court having determined that good and sufficient cause having been shown;</w:t>
      </w:r>
    </w:p>
    <w:p>
      <w:pPr>
        <w:keepNext w:val="0"/>
        <w:spacing w:before="120" w:after="0" w:line="260" w:lineRule="exact"/>
        <w:ind w:left="720" w:right="0" w:firstLine="0"/>
        <w:jc w:val="left"/>
      </w:pPr>
      <w:r>
        <w:rPr>
          <w:rFonts w:ascii="Times New Roman" w:hAnsi="Times New Roman" w:eastAsia="Times New Roman" w:cs="Times New Roman"/>
          <w:b/>
          <w:sz w:val="24"/>
        </w:rPr>
        <w:t>IT IS HEREBY ORDERED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Motion is GRANTED.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above-captioned chapter 11 cases shall be consolidated for only procedural purposes and shall be administered jointly. The clerk of the Court shall maintain one file and one docket for all of these jointly administered cases, which file and docket for each respective chapter 11 case shall be the file and docket for Company X, Inc. (the “</w:t>
      </w:r>
      <w:r>
        <w:rPr>
          <w:rFonts w:ascii="Times New Roman" w:hAnsi="Times New Roman" w:eastAsia="Times New Roman" w:cs="Times New Roman"/>
          <w:b w:val="0"/>
          <w:sz w:val="24"/>
        </w:rPr>
        <w:t>Parent Case</w:t>
      </w:r>
      <w:r>
        <w:rPr>
          <w:rFonts w:ascii="Times New Roman" w:hAnsi="Times New Roman" w:eastAsia="Times New Roman" w:cs="Times New Roman"/>
          <w:b w:val="0"/>
          <w:sz w:val="24"/>
        </w:rPr>
        <w:t>”), Case No. [number]</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Parties in interest are directed to use the Proposed Caption annexed hereto as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when filing pleadings with the Court in the chapter 11 cases of the Debtors indicating that the pleading relates to the jointly administered chapter 11 cases of “Company X, Inc., </w:t>
      </w:r>
      <w:r>
        <w:rPr>
          <w:rFonts w:ascii="Times New Roman" w:hAnsi="Times New Roman" w:eastAsia="Times New Roman" w:cs="Times New Roman"/>
          <w:b w:val="0"/>
          <w:sz w:val="24"/>
        </w:rPr>
        <w:t>et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w:t>
      </w:r>
      <w:r>
        <w:rPr>
          <w:rFonts w:ascii="Times New Roman" w:hAnsi="Times New Roman" w:eastAsia="Times New Roman" w:cs="Times New Roman"/>
          <w:b w:val="0"/>
          <w:sz w:val="24"/>
        </w:rPr>
        <w:t>.” The Proposed Caption satisfies the requirements of section 342(c) of the Bankruptcy Code in all respects.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docket entry shall be made on the docket in each of the above-captioned cases (other than the Parent Case) substantially as follows:</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has been entered in this case directing the procedural consolidation and joint administration of the chapter 11 cases of Company X, Inc., Company Y, Inc. and Company Z, Inc. The docket of Company X, Inc. in Case No. [number] should be consulted for all matters affecting this case.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contained in the Motion or this Order shall be deemed or construed as directing or otherwise effectuating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substantive consolidation of the above-captioned chapter 11 cases.</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[City, State]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UNITED STATES BANKRUPTCY JUDGE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