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KANSAS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Kansas,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 (PERSONAL DELIVERY)</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payment is not made within the required timeframe, the Tenant will be required to quit and deliver possession of the Premises or face an eviction action in court.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 (MAIL DELIVERY)</w:t>
      </w:r>
      <w:r>
        <w:rPr>
          <w:rFonts w:ascii="Times New Roman" w:hAnsi="Times New Roman" w:eastAsia="Times New Roman" w:cs="Times New Roman"/>
          <w:sz w:val="24"/>
        </w:rPr>
        <w:t>. Within 5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payment is not made within the required timeframe, the Tenant will be required to quit and deliver possession of the Premises or face an eviction action in court.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14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within the period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SECOND NONCOMPLIANCE</w:t>
      </w:r>
      <w:r>
        <w:rPr>
          <w:rFonts w:ascii="Times New Roman" w:hAnsi="Times New Roman" w:eastAsia="Times New Roman" w:cs="Times New Roman"/>
          <w:sz w:val="24"/>
        </w:rPr>
        <w:t xml:space="preserve">. Within 30 days, you are hereby required to quit and deliver possession of the Premises in accordance with your Lease because you have committed the following violation of your lease for the second time within 6 months: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