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Labor Condition Application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memorandum provides information regarding the benefits and eligibility for benefits provided as compensation for services that are offered by [Organization] (Organization) to nonimmigrants on the same basis, and in accordance with the same criteria, as the Organization offers to all of its U.S. workers employed in the same occupational classification as the nonimmigrants in accordance with U.S. Department of Labor (DOL) regulations governing Labor Condition Applications (LCAs).</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Summary of benefits: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Organization offers the following benefits: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bonuses.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cash bonuses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options.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stock options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vacation and holidays.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paid vacation and holidays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 life, disability, and other insurance plans.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insurance plans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and other savings plans.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savings plans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spending accounts.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medical spending accounts offered by the employer, including any differentiation in benefits—such as different benefit levels based on seniority]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benefits.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any other benefits offered by the employer, including any differentiation in benefits—such as different benefit levels based on seniority]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