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Lactation/Breastfeeding Policy </w:t>
      </w:r>
    </w:p>
    <w:p>
      <w:pPr>
        <w:keepNext w:val="0"/>
        <w:spacing w:after="0" w:line="240" w:lineRule="exact"/>
        <w:ind w:right="0"/>
        <w:jc w:val="both"/>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val="0"/>
          <w:sz w:val="24"/>
        </w:rPr>
        <w:t>1.</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will be provided reasonable break time to express milk for the employee’s infant child while at work, as frequently as the employee needs to express milk. If possible, employees should use usual break periods for expressing milk. If this time is not adequate, employees will be provided with other [paid / unpaid] reasonable break time to express milk.</w:t>
      </w:r>
    </w:p>
    <w:p>
      <w:pPr>
        <w:keepNext w:val="0"/>
        <w:spacing w:before="120" w:after="0" w:line="260" w:lineRule="exact"/>
        <w:ind w:left="360" w:right="0" w:firstLine="0"/>
        <w:jc w:val="left"/>
      </w:pPr>
      <w:r>
        <w:rPr>
          <w:rFonts w:ascii="Times New Roman" w:hAnsi="Times New Roman" w:eastAsia="Times New Roman" w:cs="Times New Roman"/>
          <w:b w:val="0"/>
          <w:sz w:val="24"/>
        </w:rPr>
        <w:t>2.</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The Company has designated [location] as the location for employees to express milk.</w:t>
      </w:r>
    </w:p>
    <w:p>
      <w:pPr>
        <w:keepNext w:val="0"/>
        <w:spacing w:before="120" w:after="0" w:line="260" w:lineRule="exact"/>
        <w:ind w:left="360" w:right="0" w:firstLine="0"/>
        <w:jc w:val="left"/>
      </w:pPr>
      <w:r>
        <w:rPr>
          <w:rFonts w:ascii="Times New Roman" w:hAnsi="Times New Roman" w:eastAsia="Times New Roman" w:cs="Times New Roman"/>
          <w:b w:val="0"/>
          <w:sz w:val="24"/>
        </w:rPr>
        <w:t>3.</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Employees are encouraged to speak with their supervisors or Human Resources to discuss their nursing break time needs and to learn more about lactation breaks and the location for taking such breaks.</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