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Lady Bird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[WARRANTY or QUIT CLAIM] DEED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The Grantor, [grantor's name], whose address is [grantor's address] [conveys and warrants or quit claims] to:</w:t>
      </w:r>
    </w:p>
    <w:p>
      <w:pPr>
        <w:keepNext w:val="0"/>
        <w:spacing w:before="120" w:after="0" w:line="260" w:lineRule="exact"/>
        <w:ind w:left="108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[Himself or Herself], [grantor/grantee's name], whose address is [grantor/grantee's address], for [his or her] lifetime coupled with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unrestricted power to convey the property during [his or her] lifetime, pursuant to Land Title Standard 9.3. This power to convey creates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general inter vivos power of appointment, which includes the power to sell, gift, mortgage, and lease (or otherwise dispose of the property), and to retain the proceeds from the conveyance.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[grantor/grantee's name] fails to exercise the power of appointment effectively and completely prior to [his or her] death, the property is conveyed to the Trustee of the (trust name) Trust, dated (date of trust instrument) as may be amended from time to time.</w:t>
      </w:r>
    </w:p>
    <w:p>
      <w:pPr>
        <w:keepNext w:val="0"/>
        <w:spacing w:before="120" w:after="0" w:line="260" w:lineRule="exact"/>
        <w:ind w:left="108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the following described premises situated in the [City of Township] of [city or township name], County of [county name], and State of Michigan, to-wit:</w:t>
      </w:r>
    </w:p>
    <w:p>
      <w:pPr>
        <w:keepNext w:val="0"/>
        <w:spacing w:before="120" w:after="0" w:line="260" w:lineRule="exact"/>
        <w:ind w:left="108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[legal description of property]</w:t>
      </w:r>
    </w:p>
    <w:p>
      <w:pPr>
        <w:keepNext w:val="0"/>
        <w:spacing w:before="120" w:after="0" w:line="260" w:lineRule="exact"/>
        <w:ind w:left="108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Commonly known as: [street address of property]</w:t>
      </w:r>
    </w:p>
    <w:p>
      <w:pPr>
        <w:keepNext w:val="0"/>
        <w:spacing w:before="120" w:after="0" w:line="260" w:lineRule="exact"/>
        <w:ind w:left="108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Parcel Identification No.: [parcel identification number]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together with all improvements, fixtures, easements, and appurtenances associated with the real estate, subject to easements and restrictions or record, if any, and taxes and assessments that constitute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lien, but are no yet due and payable.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the consideration of </w:t>
      </w:r>
      <w:r>
        <w:rPr>
          <w:rFonts w:ascii="Times New Roman" w:hAnsi="Times New Roman" w:eastAsia="Times New Roman" w:cs="Times New Roman"/>
          <w:b/>
          <w:sz w:val="24"/>
        </w:rPr>
        <w:t>NO DOLLARS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conveyance is exempt from (1) the Michigan Real Estate Transfer Tax pursuant to MCL § 207.526(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and MCL § 207.505(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 and (2) filing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Property Transfer Affidavit pursuant to MCL § 211.27a(7)(c).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 of execution of deed]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(grantor signature)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[grantor typed name],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Grantor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NOTE: The legal description was provided by Grantor. Drafter has not examined Title to the property and makes no representation respecting title to the property or the land division act.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MICHIGAN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ss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On [date of execution of deed], [grantor name] appeared before me personally and, being duly sworn, acknowledged signing this [Warranty or Quit Claim] Deed as [his or her] free act and deed.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(notary signature)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[county name] County, Michigan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Acting in [county name] County, Michigan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[expiration 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Treasurer's Certificate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City Treasurer's Certificate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Send Subsequent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When Recorded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[grantor's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[grantor's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Tax Bills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[grantor's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[grantor's attorney]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Drafted By: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