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Leasing Guidelines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Borrower Regarding Leases.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Borrower represents and warrants that Borrower has delivered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Borrower's standard form of tenant lease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all Leases and any guarant [y/ies] thereof, affecting any part of the Improvements, together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accurate and complete rent roll for the Property, and no such Lease or guaranty contains any option or right of first refusal to purchase all or any portion of the Property or any present or future interest therein. Lender hereby confirms receipt of Borrower's standard form lease and hereby acknowledges that it has approved said form lease.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 of Borrower Regarding Leases and Rents.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Borrower covenants that Borrower shall (</w:t>
      </w:r>
      <w:r>
        <w:rPr>
          <w:rFonts w:ascii="Times New Roman" w:hAnsi="Times New Roman" w:eastAsia="Times New Roman" w:cs="Times New Roman"/>
          <w:b/>
          <w:sz w:val="24"/>
        </w:rPr>
        <w:t>a</w:t>
      </w:r>
      <w:r>
        <w:rPr>
          <w:rFonts w:ascii="Times New Roman" w:hAnsi="Times New Roman" w:eastAsia="Times New Roman" w:cs="Times New Roman"/>
          <w:b w:val="0"/>
          <w:sz w:val="24"/>
        </w:rPr>
        <w:t>) materially observe and perform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reasonable manner] all of the material obligations imposed upon the landlord in the Leases and will not do or permit to be done anything to impair the security thereof; (b) use its good faith efforts to enforce or secure, or cause to be enforced or secured, the performance of each and every obligation and undertaking of the respective tenants under the Leases and will appear in and defend, at Borrower's sole cost and expense, any action or proceeding arising under, or in any manner connected with, the Leases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reasonable manner]; (c) not collect any of the Rents more than one (1) month in advance of the time when the same become due under the terms of the Leases (other than security deposits and prepayments of first month's rents); (d) not discount any future accruing Rents; without the prior written consent of Lender; (e) not execute any assignment of the Leases or the Rents; (f) not modify the rent, the term, the demised premises or the common area maintenance charges under any of the Leases, or add or modify any option or right of first refusal to purchase all or any portion of the Property or any present or future interest therein, or surrender, cancel or terminate any Lease, without the prior written consent of Lender in its reasonable discretion; (g) execute and deliver, at the request of Lender, all such assignments of the Leases and Rents in favor of Lender as Lender may from time to time reasonably require; (h) require all Major Tenants to deliver to Lender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estoppel certificate in form and substance reasonably acceptable to Lender within ten (10) Business Days after notice from Lender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 but in no event shall the Lender require such estoppel certificate more than twice per calendar year [</w:t>
      </w:r>
      <w:r>
        <w:rPr>
          <w:rFonts w:ascii="Times New Roman" w:hAnsi="Times New Roman" w:eastAsia="Times New Roman" w:cs="Times New Roman"/>
          <w:b/>
          <w:sz w:val="24"/>
        </w:rPr>
        <w:t>OPTIONAL LENDER PROVISION:</w:t>
      </w:r>
      <w:r>
        <w:rPr>
          <w:rFonts w:ascii="Times New Roman" w:hAnsi="Times New Roman" w:eastAsia="Times New Roman" w:cs="Times New Roman"/>
          <w:b w:val="0"/>
          <w:sz w:val="24"/>
        </w:rPr>
        <w:t xml:space="preserve">, other than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Event of Default]; and (i) within [number of months in words] ([number of months in numbers]) months hereof, lease [percentage in words] percent ([percentage in numbers]%) of the rentable area of the Improvements to tenants on terms acceptable to Lender or otherwise permitted under this Agreement. [</w:t>
      </w:r>
      <w:r>
        <w:rPr>
          <w:rFonts w:ascii="Times New Roman" w:hAnsi="Times New Roman" w:eastAsia="Times New Roman" w:cs="Times New Roman"/>
          <w:b/>
          <w:sz w:val="24"/>
        </w:rPr>
        <w:t>OPTIONAL LENDER PROVISION:</w:t>
      </w:r>
      <w:r>
        <w:rPr>
          <w:rFonts w:ascii="Times New Roman" w:hAnsi="Times New Roman" w:eastAsia="Times New Roman" w:cs="Times New Roman"/>
          <w:b w:val="0"/>
          <w:sz w:val="24"/>
        </w:rPr>
        <w:t xml:space="preserve"> To the extent permitted by applicable law, Borrower will cause any and all tenant security deposits, whether cash or cash equivalents, to be maintained with or held by Lender. Lender shall hold such deposits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that complies with applicable Laws.]</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Leasing Guidelines.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Borrower shall not enter into any Lease unless approved (in Lender's reasonable discretion) or deemed approved by Lender prior to execution. Borrower's standard form of tenant lease, and any material revisions thereto, must have the prior written approval of Lender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if Lender has pre-approved Borrower's standard form of lease: (it being agreed that Lender has pre-approved Borrower's standard form of tenant lease)]. Borrower shall pay all reasonable out-of-pocket costs incurred by Lender in reviewing and approving Leases and any guaranties thereof, and also in negotiating subordination agreements and subordination, nondisturbance and attornment agreements with tenants, including reasonable attorneys' fees and costs.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Leasing Information and Documents.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From time to time and not more than [monthly/other time period] upon Lender's request, Borrower shall promptly deliver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executed originals of each Lease, including any exhibits thereto and any guaranty(ies) thereof,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rent roll of the Property in such detail as Lender may reasonably require, together with such operating statements and leasing schedules and reports as Lender may reasonably require, (c) any and all financial statements of the tenants, subtenants and any lease guarantors to the extent available to Borrower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and received by Borrower pursuant to the applicable Lease], (d) such other information regarding tenants and prospective tenants and other leasing information as Lender may reasonably request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 provided that Borrower shall not be required to disclose any such information that is proprietary to Borrower and/or that Borrower is required to keep confidential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undertaking or agreement entered into by Borrower], and (e) such estoppel certificates, subordination agreements and/or subordination, nondisturbance and attornment agreements executed by such tenants, subtenants and guarantors, if any, in such forms as Lender may reasonably require or as required by the Leases.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SNDA.</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Within [ten (10) /[number of days in words (number of days in numbers)] Business Days of request of Borrower, Lender shall, at Borrower's cost and expense,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subordination, non-disturbance and attornment agreement with any Major Tenant, in form and substance satisfactory to Lender. Borrower shall use its good faith efforts to cause any Major Tenant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subordination, non-disturbance and attornment agreement with Lender on Lender's then existing form [</w:t>
      </w:r>
      <w:r>
        <w:rPr>
          <w:rFonts w:ascii="Times New Roman" w:hAnsi="Times New Roman" w:eastAsia="Times New Roman" w:cs="Times New Roman"/>
          <w:b/>
          <w:sz w:val="24"/>
        </w:rPr>
        <w:t>OPTIONAL BORROWER PROVISION:</w:t>
      </w:r>
      <w:r>
        <w:rPr>
          <w:rFonts w:ascii="Times New Roman" w:hAnsi="Times New Roman" w:eastAsia="Times New Roman" w:cs="Times New Roman"/>
          <w:b w:val="0"/>
          <w:sz w:val="24"/>
        </w:rPr>
        <w:t xml:space="preserve"> with such modifications as may be requested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Tenant and approved by Lender, which approval shall not be unreasonably withheld, conditioned or delayed].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