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Legal Opinion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 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your counsel in connection with the purchase by you of _____________ shares of Common Stock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and collectively, “Shares”) of 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 (the “Company”), pursuant to that certain Underwriting Agreement dated _____________ (the “Underwriting Agreement”), by and among the Company and the several underwriters named in Schedule I to the Underwriting Agreement (the “Underwriters”).</w:t>
      </w:r>
    </w:p>
    <w:p>
      <w:pPr>
        <w:keepNext w:val="0"/>
        <w:spacing w:before="200" w:after="0" w:line="260" w:lineRule="exact"/>
        <w:ind w:left="360" w:right="0" w:firstLine="0"/>
        <w:jc w:val="both"/>
      </w:pPr>
      <w:r>
        <w:rPr>
          <w:rFonts w:ascii="Times New Roman" w:hAnsi="Times New Roman" w:eastAsia="Times New Roman" w:cs="Times New Roman"/>
          <w:b w:val="0"/>
          <w:sz w:val="24"/>
        </w:rPr>
        <w:t>This opinion is being furnished pursuant to Section __ of the Underwriting Agreement. Unless otherwise defined herein, capitalized terms used herein shall have the meanings ascribed thereto in the Underwriting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rendering the opinions contained herein, we have examined the following documents: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executed counterpart copies of the Underwriting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[Certificate/Articles] of Incorporation of the Company, certified by the ________________, and the Bylaws of the Company, certified by the Secretary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records of the proceedings of the Board of Directors of the Company with respect to the authorization of the transactions contemplated by the Underwriting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of the pre-effective Amendment No. __ to the Registration Statement on Form S-1 (Registration No. __________) with respect to the Shares declared effective by the Securities and Exchange Commission (the “Commission”) under the Securities Act of 1933, as amended (the “Act”) on ___________ and signed copies of the Registration Statement as initially filed with the Commission on ____________ and pre-effective Amendments Nos. 1 to __ thereto (collectively, the “Registration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documents and information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(such documents and information hereinafter referred to as the “Pricing Disclosure Package”)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Preliminary Prospectus dated ___________ together with the final Prospectus dated ___________ (the “Prospectus”); and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such other records, agreements, instruments, certificates and documents as we have deemed necessary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opinions expressed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making such examinations, we have assumed that each party that has executed or will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has all requisite corporate (or other) power to execute and deliver such agreement and to perform its obligations thereunder (other than the Company with respect to the Underwriting Agreement). Further, we have assumed the genuineness of all signatures, the legal capacity of natural persons, the authenticity, accuracy and completeness of all documents submitted to us as originals, the conformity to original documents of all documents submitted to us as certified, facsimile, photostatic or reproduced copies and the truthfulness of all statements of fact contained therein and the authenticity, accuracy, and completeness of certifications of public officials, governmental instrumentalities, corporate officials and individuals and of the statements of fact upon which we are relying.</w:t>
      </w:r>
    </w:p>
    <w:p>
      <w:pPr>
        <w:keepNext w:val="0"/>
        <w:spacing w:before="200" w:after="0" w:line="260" w:lineRule="exact"/>
        <w:ind w:left="360" w:right="0" w:firstLine="0"/>
        <w:jc w:val="both"/>
      </w:pPr>
      <w:r>
        <w:rPr>
          <w:rFonts w:ascii="Times New Roman" w:hAnsi="Times New Roman" w:eastAsia="Times New Roman" w:cs="Times New Roman"/>
          <w:b w:val="0"/>
          <w:sz w:val="24"/>
        </w:rPr>
        <w:t>In basing the opinions and other matters set forth herein upon our knowledge or awareness, the words “knowledge” and “awareness” (and any variations thereof) signify that, in the course of our representation of the Underwriters in connection with your purchase of the Shares, no information has come to our attention that would give us actual knowledge or actual notice (that is, conscious awareness) that any such opinions or other matters are not accurate or that any of the documents, certificates, reports and information upon which we have relied are not accurate and complete. We have not undertaken to communicate the substance or details of the transactions contemplated by the Underwriting Agreement to all members and employees of this firm. The words “knowledge” and “awareness” and similar language used herein are intended to be limited to the current, actual knowledge of the lawyers within our firm who have been actively involved in this representation, insofar as such knowledge pertains to the area(s) of their involvement.</w:t>
      </w:r>
    </w:p>
    <w:p>
      <w:pPr>
        <w:keepNext w:val="0"/>
        <w:spacing w:before="200" w:after="0" w:line="260" w:lineRule="exact"/>
        <w:ind w:left="360" w:right="0" w:firstLine="0"/>
        <w:jc w:val="both"/>
      </w:pPr>
      <w:r>
        <w:rPr>
          <w:rFonts w:ascii="Times New Roman" w:hAnsi="Times New Roman" w:eastAsia="Times New Roman" w:cs="Times New Roman"/>
          <w:b w:val="0"/>
          <w:sz w:val="24"/>
        </w:rPr>
        <w:t>Based upon the foregoing, and where so stated, our knowledge, and subject to the qualifications and limitations herein set forth, we are of the opinion and so advise you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Shares have been duly authorized by the Company and, upon payment therefor and delivery thereof in accordance with the Underwriting Agreement, will be validly issued, fully paid and non-assessable;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statements made in the Prospectus under the caption “Description of Our Securities—Common Stock” insofar as they purport to constitute summaries of the terms of the Company’s Common Stock, constitute accurate summaries of the terms of such Shares in all material respects;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Registration Statement has become effective under the Act and, to our knowledge, no stop order suspending the effectiveness of the Registration Statement has been issued and no proceedings for that purpose have been instituted or are pending or contemplated under the Act; the Registration Statement and the Prospectus (except, in each case as to the financial statements and notes and schedules thereto, and other financial information and statistical data contained therein or omitted therefrom, as to which we express no opinion), as of their respective effective or issue dates, comply as to form in all material respects with the requirements of Form S-1 and the applicable rules and regulations under the Act; and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Underwriting Agreement has been duly authorized, executed and delivered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participated in various conferences with officers and other representatives of the Company, counsel for the Company and representatives of the Underwriters at which the contents of the Registration Statement, the Prospectus and the Pricing Disclosure Package and related matters were discussed and reviewed. On the basis of such participation (relying, as to materiality, substantially upon the certificates of officers, counsel and other representatives of the Company), but without independently verifying, passing upon or assuming any responsibility for the accuracy, completeness or fairness of the statements contained in the Registration Statement, the Prospectus, the Pricing Disclosure Package, or any amendments or supplements thereto, and without expressing any views or opinion as to the financial statements and notes and schedules thereto, and other financial information and statistical data contained therein or omitted therefrom, or as to any regulatory matters referred to, contained or incorporated by reference therein, we wish to advise you that no facts have come to our attention which would lead us to believe that the Registration Statement, at the time it became effective, contained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any material fact required to be stated therein as necessary to make the statement therein not misleading; or the Pricing Disclosure Package, as of ______[am][pm] on ____________, 20___, contained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any material fact required to be stated therein as necessary to make the statement therein not misleading; or the Prospectus, as of its date and the date hereof, contained or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or omits to state any material fact required to be stated therein or necessary in order to make the statements therein, in the light of the circumstances under which they were made, not misleading.</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opinions are predicated upon and qualified by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opinion is limited to the laws of the State of __________ and the Federal laws of the United States. We do not express any opinion herein as to matters governed by the laws of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letter is strictly limited to the matters expressly set forth herein and no statements or opinions should be inferred beyond such matters.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statements made and opinions rendered herein are based upon and limited by the laws (including statutes, regulations, orders, decisions and agency statements of policy) as in effect as of the date hereof and our knowledge of the facts relevant to such opinions on such date. We assume no obligation to update the opinions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agreed by us in writing in advance (i) the opinions expressed herein are solely for the benefit of the addressees hereof and may be relied upon solely by such addressees for the purposes for which this letter is furnished and (ii) no portion of this letter or any portion hereof may be reproduced or distributed to any person or for any other purpose.</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