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Letter of Intent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[Month] [Date], [Year]</w:t>
      </w:r>
    </w:p>
    <w:p>
      <w:pPr>
        <w:keepNext w:val="0"/>
        <w:spacing w:before="200" w:after="0" w:line="260" w:lineRule="exact"/>
        <w:ind w:left="360" w:right="0" w:firstLine="0"/>
        <w:jc w:val="both"/>
      </w:pPr>
      <w:r>
        <w:rPr>
          <w:rFonts w:ascii="Times New Roman" w:hAnsi="Times New Roman" w:eastAsia="Times New Roman" w:cs="Times New Roman"/>
          <w:b w:val="0"/>
          <w:sz w:val="24"/>
        </w:rPr>
        <w:t>[Entity Name]</w:t>
      </w:r>
    </w:p>
    <w:p>
      <w:pPr>
        <w:keepNext w:val="0"/>
        <w:spacing w:before="200" w:after="0" w:line="260" w:lineRule="exact"/>
        <w:ind w:left="360" w:right="0" w:firstLine="0"/>
        <w:jc w:val="both"/>
      </w:pPr>
      <w:r>
        <w:rPr>
          <w:rFonts w:ascii="Times New Roman" w:hAnsi="Times New Roman" w:eastAsia="Times New Roman" w:cs="Times New Roman"/>
          <w:b w:val="0"/>
          <w:sz w:val="24"/>
        </w:rPr>
        <w:t>[Mailing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360" w:right="0" w:firstLine="0"/>
        <w:jc w:val="both"/>
      </w:pPr>
      <w:r>
        <w:rPr>
          <w:rFonts w:ascii="Times New Roman" w:hAnsi="Times New Roman" w:eastAsia="Times New Roman" w:cs="Times New Roman"/>
          <w:b w:val="0"/>
          <w:sz w:val="24"/>
        </w:rPr>
        <w:t>Attention: [Contact Person/Authorized Representative]</w:t>
      </w:r>
    </w:p>
    <w:p>
      <w:pPr>
        <w:keepNext w:val="0"/>
        <w:spacing w:before="200" w:after="0" w:line="260" w:lineRule="exact"/>
        <w:ind w:left="360" w:right="0" w:firstLine="0"/>
        <w:jc w:val="both"/>
      </w:pPr>
      <w:r>
        <w:rPr>
          <w:rFonts w:ascii="Times New Roman" w:hAnsi="Times New Roman" w:eastAsia="Times New Roman" w:cs="Times New Roman"/>
          <w:b w:val="0"/>
          <w:sz w:val="24"/>
        </w:rPr>
        <w:t>Re: [Name of Pipeline/Facility/Asset that is for sale] Acquired Facility</w:t>
      </w:r>
    </w:p>
    <w:p>
      <w:pPr>
        <w:keepNext w:val="0"/>
        <w:spacing w:before="200" w:after="0" w:line="260" w:lineRule="exact"/>
        <w:ind w:left="360" w:right="0" w:firstLine="0"/>
        <w:jc w:val="both"/>
      </w:pPr>
      <w:r>
        <w:rPr>
          <w:rFonts w:ascii="Times New Roman" w:hAnsi="Times New Roman" w:eastAsia="Times New Roman" w:cs="Times New Roman"/>
          <w:b w:val="0"/>
          <w:sz w:val="24"/>
        </w:rPr>
        <w:t>Dear [Contact Person/Authorized Representative]: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purpose of this letter is to express the mutual intentions of [Entity Name]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entity (collectively referred to herein as "</w:t>
      </w:r>
      <w:r>
        <w:rPr>
          <w:rFonts w:ascii="Times New Roman" w:hAnsi="Times New Roman" w:eastAsia="Times New Roman" w:cs="Times New Roman"/>
          <w:b/>
          <w:sz w:val="24"/>
        </w:rPr>
        <w:t>Purchaser</w:t>
      </w:r>
      <w:r>
        <w:rPr>
          <w:rFonts w:ascii="Times New Roman" w:hAnsi="Times New Roman" w:eastAsia="Times New Roman" w:cs="Times New Roman"/>
          <w:b w:val="0"/>
          <w:sz w:val="24"/>
        </w:rPr>
        <w:t>") and [Entity Name] and their applicable affiliates (collectively,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in which Purchaser would purchase from Company [description of asset] (the "Acquired Asset") and related assets with [purpose of the asset purchase/sale of the Acquired Facility], all as more fully described below (the "</w:t>
      </w:r>
      <w:r>
        <w:rPr>
          <w:rFonts w:ascii="Times New Roman" w:hAnsi="Times New Roman" w:eastAsia="Times New Roman" w:cs="Times New Roman"/>
          <w:b/>
          <w:sz w:val="24"/>
        </w:rPr>
        <w:t>Transaction</w:t>
      </w:r>
      <w:r>
        <w:rPr>
          <w:rFonts w:ascii="Times New Roman" w:hAnsi="Times New Roman" w:eastAsia="Times New Roman" w:cs="Times New Roman"/>
          <w:b w:val="0"/>
          <w:sz w:val="24"/>
        </w:rPr>
        <w:t>"). Although the principal commercial terms and expected transactional structure of the proposed Transaction are summarized below, the parties recognize that elements of the Transaction may be modified by the parties based on federal, state and local regulatory and tax considerations as they develop.</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contains provisions that are contractually binding on the parties and other terms that are not contractually binding. The preceding paragraph, this paragraph and the paragraphs under the caption "The Proposed Transaction," are not contractually binding on Purchaser or Company. The only contractually binding provisions of this letter are those contained in paragraphs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through and including </w:t>
      </w:r>
      <w:r>
        <w:rPr>
          <w:rFonts w:ascii="Times New Roman" w:hAnsi="Times New Roman" w:eastAsia="Times New Roman" w:cs="Times New Roman"/>
          <w:b w:val="0"/>
          <w:sz w:val="24"/>
        </w:rPr>
        <w:t>H.</w:t>
      </w:r>
      <w:r>
        <w:rPr>
          <w:rFonts w:ascii="Times New Roman" w:hAnsi="Times New Roman" w:eastAsia="Times New Roman" w:cs="Times New Roman"/>
          <w:b w:val="0"/>
          <w:sz w:val="24"/>
        </w:rPr>
        <w:t>, under the caption "Binding Agreements," below.</w:t>
      </w:r>
    </w:p>
    <w:p>
      <w:pPr>
        <w:keepNext w:val="0"/>
        <w:spacing w:before="120" w:after="0" w:line="260" w:lineRule="exact"/>
        <w:ind w:left="360" w:right="0" w:firstLine="0"/>
        <w:jc w:val="left"/>
      </w:pPr>
      <w:r>
        <w:rPr>
          <w:rFonts w:ascii="Times New Roman" w:hAnsi="Times New Roman" w:eastAsia="Times New Roman" w:cs="Times New Roman"/>
          <w:b/>
          <w:sz w:val="24"/>
        </w:rPr>
        <w:t>THE PROPOSED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Definitive Agreement, Assets and Purchase Price.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would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entity to be formed to participate in the Transaction (the "</w:t>
      </w:r>
      <w:r>
        <w:rPr>
          <w:rFonts w:ascii="Times New Roman" w:hAnsi="Times New Roman" w:eastAsia="Times New Roman" w:cs="Times New Roman"/>
          <w:b/>
          <w:sz w:val="24"/>
        </w:rPr>
        <w:t>New Company</w:t>
      </w:r>
      <w:r>
        <w:rPr>
          <w:rFonts w:ascii="Times New Roman" w:hAnsi="Times New Roman" w:eastAsia="Times New Roman" w:cs="Times New Roman"/>
          <w:b w:val="0"/>
          <w:sz w:val="24"/>
        </w:rPr>
        <w:t xml:space="preserve">"). Purchaser, the New Company and Company would negotiate and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purchase and sale agreement (the "</w:t>
      </w:r>
      <w:r>
        <w:rPr>
          <w:rFonts w:ascii="Times New Roman" w:hAnsi="Times New Roman" w:eastAsia="Times New Roman" w:cs="Times New Roman"/>
          <w:b/>
          <w:sz w:val="24"/>
        </w:rPr>
        <w:t>Definitive Agreement</w:t>
      </w:r>
      <w:r>
        <w:rPr>
          <w:rFonts w:ascii="Times New Roman" w:hAnsi="Times New Roman" w:eastAsia="Times New Roman" w:cs="Times New Roman"/>
          <w:b w:val="0"/>
          <w:sz w:val="24"/>
        </w:rPr>
        <w:t>") to consummate the transactions contemplated by this letter and having such other terms and conditions as may be agreed upon by the parties. Whenever in this letter the New Company is referred to as being required or permitted to take any action, it shall be understood to also mean that Purchaser will cause the New Company to take such action.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the Definitive Agreement, the New Company would acquire from Company all of the assets constituting the Acquired Asset as now operated by Company and those additional assets owned by Company reasonably necessary or useful for Purchaser to expand the commercial operations of [description of facility to be purchased] (the "Acquired Facility"; the Acquired Facility and Acquired Asset are collectively referred to as the "</w:t>
      </w:r>
      <w:r>
        <w:rPr>
          <w:rFonts w:ascii="Times New Roman" w:hAnsi="Times New Roman" w:eastAsia="Times New Roman" w:cs="Times New Roman"/>
          <w:b/>
          <w:sz w:val="24"/>
        </w:rPr>
        <w:t>Assets</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purchase price of $[dollar amount] in consideration as summarized below. The proposed expansion by the New Company of the Acquired Facility is referred to in this letter as the "</w:t>
      </w:r>
      <w:r>
        <w:rPr>
          <w:rFonts w:ascii="Times New Roman" w:hAnsi="Times New Roman" w:eastAsia="Times New Roman" w:cs="Times New Roman"/>
          <w:b/>
          <w:sz w:val="24"/>
        </w:rPr>
        <w:t>Expansion Project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Assets to be purchased and sold would include, without limitation,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[description of all lands, oil and gas leases, and rights (e.g., subsurface storage rights to be purchased under the Definitive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Wells and related subsurface and wellhead equipment and flow lines currently located on the Acquired Facility field site;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Compression, dehydration, separation, and process equipment, tanks and facility buildings currently located on the Acquired Facility field site; </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Company's files and records relating to the Assets, including land and lease files, well files and regulatory matters files;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gas and other hydrocarbons not classified as working gas in the Acquired Facility as of the execution date of the Definitive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customer contracts existing at the Closing Date (as defined below) would be retained and performed by Company.</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 Public Service Commission Proceedings.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order to consummate the Transaction, the parties expect that it will be necessary to obtain from the [Name of State Public Service or Railroad Commission] (the "</w:t>
      </w:r>
      <w:r>
        <w:rPr>
          <w:rFonts w:ascii="Times New Roman" w:hAnsi="Times New Roman" w:eastAsia="Times New Roman" w:cs="Times New Roman"/>
          <w:b/>
          <w:sz w:val="24"/>
        </w:rPr>
        <w:t>Commission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and non-appealable order mutually acceptable to Purchaser and Company (the "</w:t>
      </w:r>
      <w:r>
        <w:rPr>
          <w:rFonts w:ascii="Times New Roman" w:hAnsi="Times New Roman" w:eastAsia="Times New Roman" w:cs="Times New Roman"/>
          <w:b/>
          <w:sz w:val="24"/>
        </w:rPr>
        <w:t>Commission Abandonment Order</w:t>
      </w:r>
      <w:r>
        <w:rPr>
          <w:rFonts w:ascii="Times New Roman" w:hAnsi="Times New Roman" w:eastAsia="Times New Roman" w:cs="Times New Roman"/>
          <w:b w:val="0"/>
          <w:sz w:val="24"/>
        </w:rPr>
        <w:t>") permitting Company to abandon the Assets for Commission regulatory purposes (and thereby cease to be regulated by the Commission) contingent upon the subsequent acceptance of the FERC [state type of FERC certificate order] certificate order.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and Company would each be responsible for its own costs, fees, and expenses with regards to the Transaction. However, Purchaser and Company would equally share any filing fees or third party costs incurred necessary to obtain the Commission Abandonment Order.</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Actions Upon Issuance of the Commission Abandonment Order.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Upon acceptance of the Commission Abandonment Order, the following actions would occur: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[number, e.g., thirty (30)] days after the acceptance of the Commission Abandonment Order, the New Company would purchase the Company Feasibility Data for $[dollar amount].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Company would use its commercially reasonable efforts to take the following actions by no later than [number] months after the Commission Abandonment Order is issued, in each case at the New Company's sole expense and subject to obtaining necessary regulatory approvals: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with the FERC [description of application for certification e.g., application for temporary exemption]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New Company will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with FERC [description of certificate of public convenience and necessity]</w:t>
      </w:r>
    </w:p>
    <w:p>
      <w:pPr>
        <w:keepNext w:val="0"/>
        <w:spacing w:before="200" w:after="0" w:line="260" w:lineRule="exact"/>
        <w:ind w:left="1800" w:right="0" w:firstLine="0"/>
        <w:jc w:val="both"/>
      </w:pPr>
      <w:r>
        <w:rPr>
          <w:rFonts w:ascii="Times New Roman" w:hAnsi="Times New Roman" w:eastAsia="Times New Roman" w:cs="Times New Roman"/>
          <w:b w:val="0"/>
          <w:sz w:val="24"/>
        </w:rPr>
        <w:t>The construction, expansion and operation of the Expansion Project;</w:t>
      </w:r>
    </w:p>
    <w:p>
      <w:pPr>
        <w:keepNext w:val="0"/>
        <w:spacing w:before="200" w:after="0" w:line="260" w:lineRule="exact"/>
        <w:ind w:left="1800" w:right="0" w:firstLine="0"/>
        <w:jc w:val="both"/>
      </w:pPr>
      <w:r>
        <w:rPr>
          <w:rFonts w:ascii="Times New Roman" w:hAnsi="Times New Roman" w:eastAsia="Times New Roman" w:cs="Times New Roman"/>
          <w:b w:val="0"/>
          <w:sz w:val="24"/>
        </w:rPr>
        <w:t>The [Description of financial or service agreement] Service Agreement between the New Company and Company, as described below; and</w:t>
      </w:r>
    </w:p>
    <w:p>
      <w:pPr>
        <w:keepNext w:val="0"/>
        <w:spacing w:before="200" w:after="0" w:line="260" w:lineRule="exact"/>
        <w:ind w:left="1800" w:right="0" w:firstLine="0"/>
        <w:jc w:val="both"/>
      </w:pPr>
      <w:r>
        <w:rPr>
          <w:rFonts w:ascii="Times New Roman" w:hAnsi="Times New Roman" w:eastAsia="Times New Roman" w:cs="Times New Roman"/>
          <w:b w:val="0"/>
          <w:sz w:val="24"/>
        </w:rPr>
        <w:t>The subsequent operation of the Acquired Facility, as modified by the Expansion Project, by the New Company during and after Expansion Project Completion, as described below.</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New Company will be solely responsible for the costs associated with the preparation and filing of the FERC [state type of certificate] Certificate.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Actions Upon Obtaining FERC [state type of certificate, e.g., FERC 7(c)] Certificate Order.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following actions would occur as soon as practical, but no later than [number] days after (i) issuance of the FERC [state type of certificate] Certificate Order, (ii) all rights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rehearing of the FERC [state type of certificate] Certificate Order have lapsed, (iii) the New Company formally accepts the FERC [state type of certificate] Certificate and (iv) the Commission Abandonment Order has become effective: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Company would purchase the Assets from Company for $[dollar amount] in cash. The closing of such purchase and sale is referred to as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and the date on which the Closing occurs is referred to as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Company would also be obligated to pay to Company the following amounts (the "</w:t>
      </w:r>
      <w:r>
        <w:rPr>
          <w:rFonts w:ascii="Times New Roman" w:hAnsi="Times New Roman" w:eastAsia="Times New Roman" w:cs="Times New Roman"/>
          <w:b/>
          <w:sz w:val="24"/>
        </w:rPr>
        <w:t>Annual Payments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annual payments of $[dollar amount] each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[number, e.g., ten (10)] years on the Annual Payment Commencement Date (as defined below) and on each anniversary date of that date until New Company pays the Termination Payment described below;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New Company has paid [number, e.g., ten (10)] Annual Payments, it may, at any time and at its sole option, terminate the obligation to make further Annual Payments by paying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termination payment of $[dollar amount] to Company ("</w:t>
      </w:r>
      <w:r>
        <w:rPr>
          <w:rFonts w:ascii="Times New Roman" w:hAnsi="Times New Roman" w:eastAsia="Times New Roman" w:cs="Times New Roman"/>
          <w:b/>
          <w:sz w:val="24"/>
        </w:rPr>
        <w:t>Termination Payment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Annual Payment Commencement Date would be the first to occur of the following dates: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Expansion Project Completion (as defined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below);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last day of the Construction Period, as defined below.</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Construction Period</w:t>
      </w:r>
      <w:r>
        <w:rPr>
          <w:rFonts w:ascii="Times New Roman" w:hAnsi="Times New Roman" w:eastAsia="Times New Roman" w:cs="Times New Roman"/>
          <w:b w:val="0"/>
          <w:sz w:val="24"/>
        </w:rPr>
        <w:t xml:space="preserve">" means the [number]-year period commencing on the Closing Date and ending on the [number, e.g., third] anniversary of the Closing Date but subject to extension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day-for-day basis for any period during which the New Company or its contractors are prevented by court order or action by federal, state or local regulatory authorities from proceeding with any material aspect of the construction of the Expansion Project,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injunctive actions by or on behalf of private individuals or governmental authorities or cease and desist orders issued by governmental authorities including tribal authorities. The Construction Period will be deemed to have ended in any event (despite construction having not been actually completed) on the [number, e.g., fifth] anniversary date of the Closing Date.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Company would pay for taxes assessed by the State of [State] on the transfer of the Assets.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the Closing, the New Company and Company would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Temporary [Type of Service] Service Agreement,</w:t>
      </w:r>
      <w:r>
        <w:rPr>
          <w:rFonts w:ascii="Times New Roman" w:hAnsi="Times New Roman" w:eastAsia="Times New Roman" w:cs="Times New Roman"/>
          <w:b w:val="0"/>
          <w:sz w:val="24"/>
        </w:rPr>
        <w:t xml:space="preserve">" subject to Commission and other necessary regulatory approvals, the form of which would be attached to the Definitive Agreement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having the following commercial terms: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and New Company would contract for up to [number] MMBTU of [type of service/capacity].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New Company would agree to meet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peak day delivery amount of [number] MMBTU on any day or days from [dates, e.g., November 1 through February 28] of each heating season during the term of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From the Closing Date until the end of the Construction Period, the temporary [name of service being provided by New Company] service would be provided by the New Company to Company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rate approximating the "Actual Cost of Service". The Actual Cost of Service will be agreed to by the parties and set forth in the Temporary [name of service being provided by New Company] Agreement. In the application for the Commission Abandonment Order, the parties will request that such [type of fees] fees be treated as "pass-through" costs to the customers of Company and that Company will be entitled to retain for its own account any other amounts it receives from customers above the agreed Actual Cost of Service.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From the Closing Date until the end of the Construction Period, New Company shall operate all of the Acquired Facility's assets in accordance with the operating standards established by Company.</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Expansion Project Completion (as defined below) has </w:t>
      </w:r>
      <w:r>
        <w:rPr>
          <w:rFonts w:ascii="Times New Roman" w:hAnsi="Times New Roman" w:eastAsia="Times New Roman" w:cs="Times New Roman"/>
          <w:b w:val="0"/>
          <w:sz w:val="24"/>
        </w:rPr>
        <w:t>not</w:t>
      </w:r>
      <w:r>
        <w:rPr>
          <w:rFonts w:ascii="Times New Roman" w:hAnsi="Times New Roman" w:eastAsia="Times New Roman" w:cs="Times New Roman"/>
          <w:b w:val="0"/>
          <w:sz w:val="24"/>
        </w:rPr>
        <w:t xml:space="preserve"> occurred by the end of the Construction Period, the New Company would discount the rate at which it provides the temporary [name of service being provided by New Company, e.g., Firm] service to $[dollar amount] per MMBTU from the end of the Construction Period until the sooner of (</w:t>
      </w:r>
      <w:r>
        <w:rPr>
          <w:rFonts w:ascii="Times New Roman" w:hAnsi="Times New Roman" w:eastAsia="Times New Roman" w:cs="Times New Roman"/>
          <w:b/>
          <w:sz w:val="24"/>
        </w:rPr>
        <w:t>A</w:t>
      </w:r>
      <w:r>
        <w:rPr>
          <w:rFonts w:ascii="Times New Roman" w:hAnsi="Times New Roman" w:eastAsia="Times New Roman" w:cs="Times New Roman"/>
          <w:b w:val="0"/>
          <w:sz w:val="24"/>
        </w:rPr>
        <w:t>) the Expansion Project Completion or (B) the termination of the Temporary [name of service being provided by New Company e.g., Firm] Service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of the Temporary [name of service being provided by New Company e.g., Firm] Service Agreement would end upon the first to occur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commencement date of the Permanent [name of service] Agreement, or (B) the termination of the New Company's obligations under the Temporary [name of service] Service Agreement as provided in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the Closing Date, the New Company would endeavor to expand the Acquired Facility in accordance with the FERC) [Type of Certificate] Certificate for so long as the New Company considers the Expansion Project to be feasible technically, commercially and otherwise.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facilitate the possible post-Closing transactions described in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below, the New Company will keep books and records for the purpose of tracking all assets (tangible and intangible) and expenditures attributable to the Expansion Project. The assets and investments reflected in such books and records are referred to as the "</w:t>
      </w:r>
      <w:r>
        <w:rPr>
          <w:rFonts w:ascii="Times New Roman" w:hAnsi="Times New Roman" w:eastAsia="Times New Roman" w:cs="Times New Roman"/>
          <w:b/>
          <w:sz w:val="24"/>
        </w:rPr>
        <w:t>Expansion Project Assets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Definitive Agreement will permit the New Company to terminate the Definitive Agreement at any time before the Closing, with or without cause, and in complete satisfaction of all its obligations to Company. If the Definitive Agreement is terminated at any time before the Closing, all terms and agreements associated with the executed Confidentiality Agreement between Company and Purchaser shall remain in full force and effect and shall extend to all affiliate companies.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Closing, New Company may, at its sole discretion, extend offers of employment to members of Company operations staff who have knowledge of Acquired Facility operations.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Actions Upon Expansion Project Completion.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used in this letter "</w:t>
      </w:r>
      <w:r>
        <w:rPr>
          <w:rFonts w:ascii="Times New Roman" w:hAnsi="Times New Roman" w:eastAsia="Times New Roman" w:cs="Times New Roman"/>
          <w:b/>
          <w:sz w:val="24"/>
        </w:rPr>
        <w:t>Expansion Project Completion</w:t>
      </w:r>
      <w:r>
        <w:rPr>
          <w:rFonts w:ascii="Times New Roman" w:hAnsi="Times New Roman" w:eastAsia="Times New Roman" w:cs="Times New Roman"/>
          <w:b w:val="0"/>
          <w:sz w:val="24"/>
        </w:rPr>
        <w:t>" means the date on which the New Company formally files its notice of commencement of service with the FERC, which the parties acknowledge is required within [number] days of the Expansion Project being placed in actual commercial service.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Expansion Project Completion, the New Company and Company would terminate the Temporary [type of service] Service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Company and Company would then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[type of service] Service Agreement subject to FERC approval, the proposed form of which would be attached to the Definitive Agreement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having the following commercial terms: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would be the "</w:t>
      </w:r>
      <w:r>
        <w:rPr>
          <w:rFonts w:ascii="Times New Roman" w:hAnsi="Times New Roman" w:eastAsia="Times New Roman" w:cs="Times New Roman"/>
          <w:b/>
          <w:sz w:val="24"/>
        </w:rPr>
        <w:t>Foundation Shipper</w:t>
      </w:r>
      <w:r>
        <w:rPr>
          <w:rFonts w:ascii="Times New Roman" w:hAnsi="Times New Roman" w:eastAsia="Times New Roman" w:cs="Times New Roman"/>
          <w:b w:val="0"/>
          <w:sz w:val="24"/>
        </w:rPr>
        <w:t>" for the Acquired Facility, as placed into service under its FERC [type of certificate] Certificate following completion of the Expansion Project.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New Company would agree to meet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peak day delivery amount of [number] MMBTU on any day or days from [dates, e.g., November 1 through February 28] of each heating season during the term of the agreement. This delivery obligation shall apply only to the extent that [number] MMBTU of working gas remains in the reservoir and Company pipeline pressure is at or below [number] psig.</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Foundation Shipper would receive the most favorable rate and priority options available at the end of the initial [number e.g., 10] year discounted service term at the Acquired Facility relative to all other categories of shippers.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capacity allocated to the Foundation Shipper would not be subject to prorating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other commitments received to support the Expansion Project.</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Foundation Shipper would be afforded rights with respect to the rates afforded to all shippers. The Foundation Shipper's service would be the last firm service cut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or maintenance.</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Firm Storage Agreement would provide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demand rate over the initial term of the contract of $[dollar amount] per MMBTU.</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Company's FERC Gas Tariff would become effective.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Post-Closing Termination of Contractual Arrangements.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At any time after the Closing Date but prior to Expansion Project Completion, the New Company will be entitled to terminate and fully satisfy its contractual obligations under the Definitive Agreement, the Temporary [type of service] Service Agreement and all other ancillary contracts on the following terms: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Company would pay to Company $[dollar amount].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Company would assign the assets then owned by the New Company ("</w:t>
      </w:r>
      <w:r>
        <w:rPr>
          <w:rFonts w:ascii="Times New Roman" w:hAnsi="Times New Roman" w:eastAsia="Times New Roman" w:cs="Times New Roman"/>
          <w:b/>
          <w:sz w:val="24"/>
        </w:rPr>
        <w:t>New Company Assets</w:t>
      </w:r>
      <w:r>
        <w:rPr>
          <w:rFonts w:ascii="Times New Roman" w:hAnsi="Times New Roman" w:eastAsia="Times New Roman" w:cs="Times New Roman"/>
          <w:b w:val="0"/>
          <w:sz w:val="24"/>
        </w:rPr>
        <w:t>") to Company on, and subject to, the following terms: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New Company Assets would be delivered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is, where is," basis provided that the average field pressure of the Acquired Facility will be not less than that to be agreed and scheduled in the Definitive Agreement (the "</w:t>
      </w:r>
      <w:r>
        <w:rPr>
          <w:rFonts w:ascii="Times New Roman" w:hAnsi="Times New Roman" w:eastAsia="Times New Roman" w:cs="Times New Roman"/>
          <w:b/>
          <w:sz w:val="24"/>
        </w:rPr>
        <w:t>Minimum Average Field Pressure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New Company Assets will be free and clear of any liens and encumbrances created by, through or under the New Company or Purchaser, other than any liens and encumbrances.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will be entitled to retain: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Expansion Project Assets for its own use or disposition, except all assets associated with the drilling of new well(s) as contemplated in Optional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above shall be assigned to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the books and records of the New Company;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Cash and cash equivalents.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Company would be entitled to sell pad gas from the Acquired Facility in anticipation of the reassignment of the Assets, provided inlet pressures to the suction of the existing compression shall be no lower than [number] psig when delivering [number] MMcfd on any day or days from [dates, e.g., November 1 through February 28] of each heating season. Company would commit in the Definitive Agreement to purchase such pad gas sold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to be set forth in the Definitive Agreement (providing the Commission finds such purchase as prudent), at the option of the New Company or to provide transportation service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rate so that New Company may access other buyers.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Company's right to reassign the New Company Assets would be subject to the condition that the operating costs of operating the Acquired Facility would not be significantly higher that at the Closing Date solely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New Company's construction and operational changes to the Acquired Facility, based on operating cost assumptions for operating at the inlet pressures to the suction of the existing compression, as noted above, and assuming normal annual inflationary increases in costs.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Key Issues, Assumptions and Conditions.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Prior to the execution of the Definitive Agreement, the following conditions shall be satisfied by Company or waived by Purchaser: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shall have completed its final due diligence and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or opinions from its counsel as to Company's title to the Assets (and/or commitments for owner's policies of title insurance) and shall be satisfied with the same.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Assets shall be owned by Company with good and marketable title and shall be free and clear of all debt, liens and other encumbrances, except as expressly disclosed prior to execution of the Definitive Agreement. All third party consents, releases and waivers necessary to provide such good and marketable and free and clear title shall have been obtained on or before the Closing Date in form and substance satisfactory to Purchaser in its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shall have conducted environmental audits of the lands comprising the Assets and shall be satisfied with the findings of such audits.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have obtained all regulatory approvals, if any, that may be required for execution and delivery of the Definitive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shall have been given full and reasonably continuous access to the facilities and lands comprising the Assets and Company's files, records, accounts, contracts and personnel relating to the Assets, and Purchaser shall be satisfied, in its sole discretion, with the condition and performance of the Assets and the findings of its due diligence review.</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material adverse conditions with respect to the Assets or the operations or prospective operations of the Acquired Facility shall have arisen between the date hereof and the execution of the Definitive Agreement including, without limitation, material changes adverse changes in the condition of the Assets, the natural gas market generally and material legislative or regulatory changes.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Final Forms of Agreements.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of the Definitive Agreement, the Temporary [type of service] Service Agreement and the Permanent [type of service] Agreement will contain terms substantially consistent with those outlined in this letter and otherwise on terms satisfactory to both parties, such terms to be negotiated between Purchaser and Company.</w:t>
      </w:r>
    </w:p>
    <w:p>
      <w:pPr>
        <w:keepNext w:val="0"/>
        <w:spacing w:before="120" w:after="0" w:line="260" w:lineRule="exact"/>
        <w:ind w:left="360" w:right="0" w:firstLine="0"/>
        <w:jc w:val="left"/>
      </w:pPr>
      <w:r>
        <w:rPr>
          <w:rFonts w:ascii="Times New Roman" w:hAnsi="Times New Roman" w:eastAsia="Times New Roman" w:cs="Times New Roman"/>
          <w:b/>
          <w:sz w:val="24"/>
        </w:rPr>
        <w:t>BINDING AGREEMENTS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Non-Binding Nature of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above provisions of this letter, in numbered paragraphs 1 through and including 8 (the "</w:t>
      </w:r>
      <w:r>
        <w:rPr>
          <w:rFonts w:ascii="Times New Roman" w:hAnsi="Times New Roman" w:eastAsia="Times New Roman" w:cs="Times New Roman"/>
          <w:b/>
          <w:sz w:val="24"/>
        </w:rPr>
        <w:t>Non-Binding Provisions</w:t>
      </w:r>
      <w:r>
        <w:rPr>
          <w:rFonts w:ascii="Times New Roman" w:hAnsi="Times New Roman" w:eastAsia="Times New Roman" w:cs="Times New Roman"/>
          <w:b w:val="0"/>
          <w:sz w:val="24"/>
        </w:rPr>
        <w:t xml:space="preserve">"), are only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expression of Purchaser's and Company's intent with respect to the Transaction and do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contract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Purchaser or Company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contract, and shall not form the basis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by estoppel, detrimental reliance or otherwise. This letter does not create any right or obligation based on any legal or equitable theory, including the right to continue any negotiations with respect to the Transaction. The parties agree that this letter does not impose or imply any obligation of either party to enter into the Definitive Agreement or any other contract or business relationship with any other party hereto, and no party shall have any such obligation until such time that the parties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Agreement. Each party hereto is free to withdraw from negotiations and discussions regarding the Transaction at any time without obligation or liability to any other party. Furthermore, the parties acknowledge and agree that any possible Transaction is conditioned upon Company and Purchaser each receiving all approvals required by their respective managements, board of directors or managers and the senior management and board of directors of their respective parent companies, including final credit and legal approval. Any actions taken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reliance on the Non-Binding Provisions or on statements made during negotiations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possible Transaction shall be at that party's own risk. In no event will Company or Purchaser be obligated to proceed with any transaction unless and until each of Company and Purchaser is satisfied in its sole discretion that it has complied with all regulatory requirements applicable to the proposed Transaction.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Agreement is negotiated, executed and delivered, neither Company nor Purchaser shall have any legal obligations, expressed or implied, or arising in any other manner under this letter or out of, or in connection with, the course of negotiations, except as expressly set forth in paragraphs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through and including </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of this letter of intent.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Binding Nature of Paragraphs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H.</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hereby represents and warrants to the other party that it has each received all requisite approvals to execute and deliver this letter and that the provisions contained in paragraphs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through and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letter are contractually binding obligations of the party enforceable against the party in accordance with their terms.</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Exclusive Dealing</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Company hereby agrees that neither Company nor any subsidiary of Company or any of their respective officers, directors, employees, attorneys, agents or affiliates will, either directly or indirectly, (i) solicit or initiate, directly or indirectly, or encourage submission of inquiries, proposals, or offers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buyer (other than Purchaser) relating to the disposition of all or any material portion of the Assets or any equity ownership interest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owning any material portion of the Assets or (ii) participate in any discussions or negotiations regarding, or furnish to any person any information with respect to, the disposition of all or any portion of the Assets or any equity ownership interest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owning any material portion of the Assets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Agreement is entered into by the parties or (date), whichever occurs first.</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letter and the terms contained in it shall be kept confidential in accordance with the Confidentiality Agreement between the parties hereto dated [Month] [Day], [Year] as it may be amended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Partnership Created</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this letter nor any of the transactions and agreements contemplated hereby will be deemed to create any partnership or joint venture under state law or for federal or state income tax purposes.</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Costs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hereto shall be responsible for its own costs and expenses relating to the negotiation and execution of this letter and the Transaction. Company will be responsible for any and all finders or broker fees relating to the proposed Transaction or this letter, and shall indemnify Purchaser and its affiliates from and against any and all such fees or liabilities arising from the Transaction or this letter.</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rights and obligations set forth in this letter agreement shall continue in full force and effect until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 Venue; Jury Waiver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letter shall be deemed to have been made and executed in the State of [state], and any dispute arising hereunder shall be resolved in accordance with the laws of the State of [state], exclusive of its conflicts of laws principals. The parties hereby consent to the jurisdiction of the federal and state courts located in the State of [state], and any action or suit under this letter will only and exclusively be brought by the parties in the federal or state court with appropriate jurisdiction over the subject matter thereof in the [location], State of [state]. </w:t>
      </w:r>
      <w:r>
        <w:rPr>
          <w:rFonts w:ascii="Times New Roman" w:hAnsi="Times New Roman" w:eastAsia="Times New Roman" w:cs="Times New Roman"/>
          <w:b/>
          <w:sz w:val="24"/>
        </w:rPr>
        <w:t>The parties further agree, to the extent permitted by applicable law, to waive any right to trial by jury with respect to any claim, counterclaim or action arising from the terms of this letter of intent.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We look forward to working with you on this proposed transaction and are committed to devoting all resources necessary to move the transaction from negotiation to signing to closing as quickly as possible.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sz w:val="24"/>
        </w:rPr>
        <w:t>[Entity Name]</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Authorized Representative]</w:t>
      </w:r>
    </w:p>
    <w:p>
      <w:pPr>
        <w:keepNext w:val="0"/>
        <w:spacing w:before="200" w:after="0" w:line="260" w:lineRule="exact"/>
        <w:ind w:left="360" w:right="0" w:firstLine="0"/>
        <w:jc w:val="both"/>
      </w:pPr>
      <w:r>
        <w:rPr>
          <w:rFonts w:ascii="Times New Roman" w:hAnsi="Times New Roman" w:eastAsia="Times New Roman" w:cs="Times New Roman"/>
          <w:b/>
          <w:sz w:val="24"/>
        </w:rPr>
        <w:t>AGREED TO AND ACCEPTED</w:t>
      </w:r>
    </w:p>
    <w:p>
      <w:pPr>
        <w:keepNext w:val="0"/>
        <w:spacing w:before="200" w:after="0" w:line="260" w:lineRule="exact"/>
        <w:ind w:left="360" w:right="0" w:firstLine="0"/>
        <w:jc w:val="both"/>
      </w:pPr>
      <w:r>
        <w:rPr>
          <w:rFonts w:ascii="Times New Roman" w:hAnsi="Times New Roman" w:eastAsia="Times New Roman" w:cs="Times New Roman"/>
          <w:b/>
          <w:sz w:val="24"/>
        </w:rPr>
        <w:t>THIS [Day] DAY OF [Month], [Year]</w:t>
      </w:r>
    </w:p>
    <w:p>
      <w:pPr>
        <w:keepNext w:val="0"/>
        <w:spacing w:before="120" w:after="0" w:line="260" w:lineRule="exact"/>
        <w:ind w:left="360" w:right="0" w:firstLine="0"/>
        <w:jc w:val="left"/>
      </w:pPr>
      <w:r>
        <w:rPr>
          <w:rFonts w:ascii="Times New Roman" w:hAnsi="Times New Roman" w:eastAsia="Times New Roman" w:cs="Times New Roman"/>
          <w:b/>
          <w:sz w:val="24"/>
        </w:rPr>
        <w:t>[Entity Name]</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Authorized Representative]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