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Letter of Intent to Purchase by Merger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Buyer)</w:t>
      </w:r>
    </w:p>
    <w:p>
      <w:pPr>
        <w:keepNext w:val="0"/>
        <w:spacing w:before="200" w:after="0" w:line="260" w:lineRule="exact"/>
        <w:ind w:left="360" w:right="0" w:firstLine="0"/>
        <w:jc w:val="both"/>
      </w:pPr>
      <w:r>
        <w:rPr>
          <w:rFonts w:ascii="Times New Roman" w:hAnsi="Times New Roman" w:eastAsia="Times New Roman" w:cs="Times New Roman"/>
          <w:b/>
          <w:sz w:val="24"/>
        </w:rPr>
        <w:t>LETTER OF INTENT TO PURCHASE BY MERGER ALL OF THE CAPITAL STOCK OF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and Address of Target]</w:t>
      </w:r>
    </w:p>
    <w:p>
      <w:pPr>
        <w:keepNext w:val="0"/>
        <w:spacing w:before="200" w:after="0" w:line="260" w:lineRule="exact"/>
        <w:ind w:left="360" w:right="0" w:firstLine="0"/>
        <w:jc w:val="both"/>
      </w:pPr>
      <w:r>
        <w:rPr>
          <w:rFonts w:ascii="Times New Roman" w:hAnsi="Times New Roman" w:eastAsia="Times New Roman" w:cs="Times New Roman"/>
          <w:b/>
          <w:sz w:val="24"/>
        </w:rPr>
        <w:t>Re: Letter of Intent</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(this "</w:t>
      </w:r>
      <w:r>
        <w:rPr>
          <w:rFonts w:ascii="Times New Roman" w:hAnsi="Times New Roman" w:eastAsia="Times New Roman" w:cs="Times New Roman"/>
          <w:b/>
          <w:sz w:val="24"/>
        </w:rPr>
        <w:t>Letter</w:t>
      </w:r>
      <w:r>
        <w:rPr>
          <w:rFonts w:ascii="Times New Roman" w:hAnsi="Times New Roman" w:eastAsia="Times New Roman" w:cs="Times New Roman"/>
          <w:b w:val="0"/>
          <w:sz w:val="24"/>
        </w:rPr>
        <w:t xml:space="preserve">") reflects the mutual intention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and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[____________________] ("</w:t>
      </w:r>
      <w:r>
        <w:rPr>
          <w:rFonts w:ascii="Times New Roman" w:hAnsi="Times New Roman" w:eastAsia="Times New Roman" w:cs="Times New Roman"/>
          <w:b/>
          <w:sz w:val="24"/>
        </w:rPr>
        <w:t>Target</w:t>
      </w:r>
      <w:r>
        <w:rPr>
          <w:rFonts w:ascii="Times New Roman" w:hAnsi="Times New Roman" w:eastAsia="Times New Roman" w:cs="Times New Roman"/>
          <w:b w:val="0"/>
          <w:sz w:val="24"/>
        </w:rPr>
        <w:t>") concerning the possible acquisition by merger of all of the issued and outstanding capital stock of Target on the general terms and conditions set forth below (the "</w:t>
      </w: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xml:space="preserve">"). In this Letter, Buyer and Target are referred to, each,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together,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sets forth certain non-binding understandings, in Part One, and certain binding agreements, in Part Two. This Letter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binding commitment, agreement to negotiate, agreement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any other form of binding agreement or commitment on the part of the Buyer. This Letter may be withdrawn or terminated by Buyer at any time, with or without any reason. </w:t>
      </w:r>
    </w:p>
    <w:p>
      <w:pPr>
        <w:keepNext w:val="0"/>
        <w:spacing w:before="120" w:after="0" w:line="260" w:lineRule="exact"/>
        <w:ind w:left="360" w:right="0" w:firstLine="0"/>
        <w:jc w:val="left"/>
      </w:pPr>
      <w:r>
        <w:rPr>
          <w:rFonts w:ascii="Times New Roman" w:hAnsi="Times New Roman" w:eastAsia="Times New Roman" w:cs="Times New Roman"/>
          <w:b w:val="0"/>
          <w:sz w:val="24"/>
        </w:rPr>
        <w:t>PART I.</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execution of this Letter, the Parties will negotiate in good faith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written agreement and plan of merger providing for the Proposed Transaction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and related agreements[, including, but not limited to, [ancillary agreements such as certificates of merger, escrow agreement, employment agreements, transition services agreements, etc.] to be negotiated among the Parties to this Letter] (together with the Agreement, the "</w:t>
      </w: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xml:space="preserve">"). The Agreement will contain the definitive provisions and conditions of the Proposed Transaction and representations, warranties, conditions and covenants customary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this size and type. Based on the information currently known to the Parties, the Parties mutually agree that the following terms reflect their mutual intent: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Basic Transaction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Buyer will acquire all of the issued and outstanding capital stock (the "</w:t>
      </w:r>
      <w:r>
        <w:rPr>
          <w:rFonts w:ascii="Times New Roman" w:hAnsi="Times New Roman" w:eastAsia="Times New Roman" w:cs="Times New Roman"/>
          <w:b/>
          <w:sz w:val="24"/>
        </w:rPr>
        <w:t>Target Shares</w:t>
      </w:r>
      <w:r>
        <w:rPr>
          <w:rFonts w:ascii="Times New Roman" w:hAnsi="Times New Roman" w:eastAsia="Times New Roman" w:cs="Times New Roman"/>
          <w:b w:val="0"/>
          <w:sz w:val="24"/>
        </w:rPr>
        <w:t xml:space="preserve">") of Target by effecting the merger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of Buyer ("</w:t>
      </w:r>
      <w:r>
        <w:rPr>
          <w:rFonts w:ascii="Times New Roman" w:hAnsi="Times New Roman" w:eastAsia="Times New Roman" w:cs="Times New Roman"/>
          <w:b/>
          <w:sz w:val="24"/>
        </w:rPr>
        <w:t>Merger Sub</w:t>
      </w:r>
      <w:r>
        <w:rPr>
          <w:rFonts w:ascii="Times New Roman" w:hAnsi="Times New Roman" w:eastAsia="Times New Roman" w:cs="Times New Roman"/>
          <w:b w:val="0"/>
          <w:sz w:val="24"/>
        </w:rPr>
        <w:t>") into Target, with Target as the surviving entity (the "</w:t>
      </w:r>
      <w:r>
        <w:rPr>
          <w:rFonts w:ascii="Times New Roman" w:hAnsi="Times New Roman" w:eastAsia="Times New Roman" w:cs="Times New Roman"/>
          <w:b/>
          <w:sz w:val="24"/>
        </w:rPr>
        <w:t>Merger</w:t>
      </w:r>
      <w:r>
        <w:rPr>
          <w:rFonts w:ascii="Times New Roman" w:hAnsi="Times New Roman" w:eastAsia="Times New Roman" w:cs="Times New Roman"/>
          <w:b w:val="0"/>
          <w:sz w:val="24"/>
        </w:rPr>
        <w:t xml:space="preserve">"), for the merger consideration set forth in Paragraph </w:t>
      </w:r>
      <w:r>
        <w:rPr>
          <w:rFonts w:ascii="Times New Roman" w:hAnsi="Times New Roman" w:eastAsia="Times New Roman" w:cs="Times New Roman"/>
          <w:b w:val="0"/>
          <w:sz w:val="24"/>
        </w:rPr>
        <w:t>1.4.</w:t>
      </w:r>
      <w:r>
        <w:rPr>
          <w:rFonts w:ascii="Times New Roman" w:hAnsi="Times New Roman" w:eastAsia="Times New Roman" w:cs="Times New Roman"/>
          <w:b w:val="0"/>
          <w:sz w:val="24"/>
        </w:rPr>
        <w:t>, below.</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consummation of the Proposed Transaction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will take place [at the offices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that is mutually acceptable to the Parties] on the first business day after the day the last of the conditions set forth in the Definitive Agreements is satisfied or waived, or at such other place and date as is agreed between the Parties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The Parties shall use [good faith] [reasonable] [commercially reasonable] [best] efforts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agreement for the Transaction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and related ancillary documents and agreements (the "</w:t>
      </w:r>
      <w:r>
        <w:rPr>
          <w:rFonts w:ascii="Times New Roman" w:hAnsi="Times New Roman" w:eastAsia="Times New Roman" w:cs="Times New Roman"/>
          <w:b/>
          <w:sz w:val="24"/>
        </w:rPr>
        <w:t>Ancillary Documents</w:t>
      </w:r>
      <w:r>
        <w:rPr>
          <w:rFonts w:ascii="Times New Roman" w:hAnsi="Times New Roman" w:eastAsia="Times New Roman" w:cs="Times New Roman"/>
          <w:b w:val="0"/>
          <w:sz w:val="24"/>
        </w:rPr>
        <w:t>") that include and reflect the fundamental terms of the Transaction as set forth in this LOI to occur on or before [_____].</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order to better evaluate the proposed Transaction and our valuation range, during the Term (hereinafter defined), subject to applicable law, Target shall allow Buyer and its auditors, legal counsel and other authorized representatives all reasonable opportunity and access during normal business hours to inspect and investigate the assets and information concerning [the customers, suppliers, vendors, employees, and] the business of the Target for purposes of conducting Buyer's due diligence. The scope and level of our due diligence work would be commensurate with what is typical for transactions of this nature and would consist of general business, customer and partner, operational, sales and financial diligence, as well as customary accounting, tax, technology, human resources/benefits and legal due diligence.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Merger Consideration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adjustment as provided in Section [_____],] the stockholders of Target will be entitled to receive as merger consideration ____________________ Dollars ($[_____]) per share (the "</w:t>
      </w:r>
      <w:r>
        <w:rPr>
          <w:rFonts w:ascii="Times New Roman" w:hAnsi="Times New Roman" w:eastAsia="Times New Roman" w:cs="Times New Roman"/>
          <w:b/>
          <w:sz w:val="24"/>
        </w:rPr>
        <w:t>Merger Consideration</w:t>
      </w:r>
      <w:r>
        <w:rPr>
          <w:rFonts w:ascii="Times New Roman" w:hAnsi="Times New Roman" w:eastAsia="Times New Roman" w:cs="Times New Roman"/>
          <w:b w:val="0"/>
          <w:sz w:val="24"/>
        </w:rPr>
        <w:t>"). The Merger Consideration will be paid at the Closing by the wire transfer of immediately available funds to the account or accounts specified by Target [of[____________________] Dollars ($[_____]) (the "</w:t>
      </w:r>
      <w:r>
        <w:rPr>
          <w:rFonts w:ascii="Times New Roman" w:hAnsi="Times New Roman" w:eastAsia="Times New Roman" w:cs="Times New Roman"/>
          <w:b/>
          <w:sz w:val="24"/>
        </w:rPr>
        <w:t>Cash Portion</w:t>
      </w:r>
      <w:r>
        <w:rPr>
          <w:rFonts w:ascii="Times New Roman" w:hAnsi="Times New Roman" w:eastAsia="Times New Roman" w:cs="Times New Roman"/>
          <w:b w:val="0"/>
          <w:sz w:val="24"/>
        </w:rPr>
        <w:t xml:space="preserve">") and [legended shares of Buyer's Common Stock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market value of [____________________] Dollars ($[_____]) (the "</w:t>
      </w:r>
      <w:r>
        <w:rPr>
          <w:rFonts w:ascii="Times New Roman" w:hAnsi="Times New Roman" w:eastAsia="Times New Roman" w:cs="Times New Roman"/>
          <w:b/>
          <w:sz w:val="24"/>
        </w:rPr>
        <w:t>Buyer Shares</w:t>
      </w:r>
      <w:r>
        <w:rPr>
          <w:rFonts w:ascii="Times New Roman" w:hAnsi="Times New Roman" w:eastAsia="Times New Roman" w:cs="Times New Roman"/>
          <w:b w:val="0"/>
          <w:sz w:val="24"/>
        </w:rPr>
        <w:t>"). [The value of the Buyer Shares will be based on the average closing price of Buyer's Common Stock over the [thirty (30) days] preceding [the Closing date/[the date of this letter]].</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Closing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Closing of the Proposed Transaction will be subject to the satisfaction of various customary conditions, including, but not limited to, [the preparation of the Definitive Agreements, [the receipt of all required board and stockholder approvals], the receipt of all consents and releases from third parties, the absence changes in the business, financial condition, business or prospects of the Target which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thereon, the completion of all necessary securities, anti-trust and other governmental filings and the absence of any litigation or regulatory proceedings which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Target or its operations, financial condition, business or prospects or which would prohibit or interfere with the consummation of the Proposed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By Boards of Directors and Stockholders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Proposed Transaction shall be submitted to the boards of directors, and, to the extent required by law, to the stockholders of each of Buyer, Target[,] [and] [Seller] [and Merger Sub] for such approval as may be required by and in accordance with (i) applicable law , (ii) the articles of incorporation and bylaws of each of the Parties and (iii) the stockholders of each of the Parties holding sufficient shares of capital stock of their respective Party to approve the Transaction in accordance with [DGCL] and the organizational documents of such Party prior to the execution of the Definitive Agreements.</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of Buyer Securities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Buyer will use its [good faith] [reasonable / commercially reasonable / best] efforts (i) to file such registration statement and such related materials and documents and take such other actions as are required to ensure that the Buyer Shares will have been duly registered pursuant to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and applicable state securities laws prior to the Closing, and (ii) to make such other filings and other applications under the Federal securities laws and to take such other action as is [reasonably] necessary to have such securities listed on the [stock exchange upon which Buyer's other securities are listed].</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Rights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[signing / Closing], Buyer will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rights agreement with [the] [certain] stockholders of Target [if not all, specify which stockholders will be parties to such agreements] with respect to the Buyer Shares, in form and substance mutually satisfactory to the parties. This agreement will provide, among other things, for the prompt post-Closing registration under the Securities Act of the Buyer Shares on Form [S-3] and will include hold-back provisions mutually acceptable to the parties [and piggy-back, drag-along, and such other rights as the parties may agree [describe briefly such rights]. It will also require Buyer to comply fully with the reporting requirements of the Securities Exchange Act of 1934, as amended.</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Agreements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[signing / Closing], [Buyer] [Target] will execute and deliver employment agreements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Agreement</w:t>
      </w:r>
      <w:r>
        <w:rPr>
          <w:rFonts w:ascii="Times New Roman" w:hAnsi="Times New Roman" w:eastAsia="Times New Roman" w:cs="Times New Roman"/>
          <w:b w:val="0"/>
          <w:sz w:val="24"/>
        </w:rPr>
        <w:t>") with [[list key employees of Target who are to enter into employment agreements with [Buyer] [Target] following the Closing.] Such agreements will provide the following in addition to other customary representations, warranties, conditions, covenants non-competition, non-solicitation and confidentiality provisions mutually satisfactory to the Parties and the parties thereto: [terms]</w:t>
      </w:r>
    </w:p>
    <w:p>
      <w:pPr>
        <w:keepNext w:val="0"/>
        <w:spacing w:before="120" w:after="0" w:line="260" w:lineRule="exact"/>
        <w:ind w:left="720" w:right="0" w:firstLine="0"/>
        <w:jc w:val="left"/>
      </w:pPr>
      <w:r>
        <w:rPr>
          <w:rFonts w:ascii="Times New Roman" w:hAnsi="Times New Roman" w:eastAsia="Times New Roman" w:cs="Times New Roman"/>
          <w:b w:val="0"/>
          <w:sz w:val="24"/>
        </w:rPr>
        <w:t>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Non-Solicitation and Confidentiality Agreements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[signing / Closing], [list employees of Target] will execute and deliver stand-alone non-competition, non-solicitation and confidentiality agreements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Agreement</w:t>
      </w:r>
      <w:r>
        <w:rPr>
          <w:rFonts w:ascii="Times New Roman" w:hAnsi="Times New Roman" w:eastAsia="Times New Roman" w:cs="Times New Roman"/>
          <w:b w:val="0"/>
          <w:sz w:val="24"/>
        </w:rPr>
        <w:t xml:space="preserve">") with Buyer, each of which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[three] years from the Closing Date and will contain other customary representations, warranties, conditions and covenants mutually satisfactory to the Parties [and the parties thereto].</w:t>
      </w:r>
    </w:p>
    <w:p>
      <w:pPr>
        <w:keepNext w:val="0"/>
        <w:spacing w:before="120" w:after="0" w:line="260" w:lineRule="exact"/>
        <w:ind w:left="72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Targets' sole indemnities will be for breaches of certain representation and warranties, and for such length of time, as is mutually agreed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indemnifications and guarantees required by Buyer of [Target] and [any key stockholder of Target who are providing indemnification] will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basket of [____________________] Dollars ($[_____] and will be capped at [_____] percent [_____]%) of the Merger Consideration/[mutually acceptable baskets and caps and supported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holdback or escrow mechanism] and such indemnities would be expected to survive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agreed period of time after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of Name; Termination of Assumed Names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contemplate that the name of Target shall be changed to [____________________], effective as of the Closing, and that the following assumed names used by Target shall be terminated [list assumed names (the "</w:t>
      </w:r>
      <w:r>
        <w:rPr>
          <w:rFonts w:ascii="Times New Roman" w:hAnsi="Times New Roman" w:eastAsia="Times New Roman" w:cs="Times New Roman"/>
          <w:b/>
          <w:sz w:val="24"/>
        </w:rPr>
        <w:t>Assumed Names</w:t>
      </w:r>
      <w:r>
        <w:rPr>
          <w:rFonts w:ascii="Times New Roman" w:hAnsi="Times New Roman" w:eastAsia="Times New Roman" w:cs="Times New Roman"/>
          <w:b w:val="0"/>
          <w:sz w:val="24"/>
        </w:rPr>
        <w:t>"), effective as of the Closing; and Target shall take such action may be reasonably necessary (i) to effect such name change effective as of the Closing, and (ii) and to terminate the Assumed Names effective as of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Transition Services Agreement(s)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[signing / Closing] of the Proposed Transaction, certain affiliates of Target will enter into transition services agreements with Target [list in detail the transition services to be performed, the entities to perform them and the period during which they will be performed].</w:t>
      </w:r>
    </w:p>
    <w:p>
      <w:pPr>
        <w:keepNext w:val="0"/>
        <w:spacing w:before="120" w:after="0" w:line="260" w:lineRule="exact"/>
        <w:ind w:left="360" w:right="0" w:firstLine="0"/>
        <w:jc w:val="left"/>
      </w:pPr>
      <w:r>
        <w:rPr>
          <w:rFonts w:ascii="Times New Roman" w:hAnsi="Times New Roman" w:eastAsia="Times New Roman" w:cs="Times New Roman"/>
          <w:b w:val="0"/>
          <w:sz w:val="24"/>
        </w:rPr>
        <w:t>PART II.</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paragraphs (collectively, the "</w:t>
      </w:r>
      <w:r>
        <w:rPr>
          <w:rFonts w:ascii="Times New Roman" w:hAnsi="Times New Roman" w:eastAsia="Times New Roman" w:cs="Times New Roman"/>
          <w:b/>
          <w:sz w:val="24"/>
        </w:rPr>
        <w:t>Binding Provisions</w:t>
      </w:r>
      <w:r>
        <w:rPr>
          <w:rFonts w:ascii="Times New Roman" w:hAnsi="Times New Roman" w:eastAsia="Times New Roman" w:cs="Times New Roman"/>
          <w:b w:val="0"/>
          <w:sz w:val="24"/>
        </w:rPr>
        <w:t>") are the legally binding and enforceable agreements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Letter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commencing on the date of execution by both Parties and ending [_____] days later (the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Either Party may terminate this Letter upon written notice to the other prior to the execution of the Definitive Agreements and upon such notice, the Parties shall be relieved of their obligations pursuant to this Letter, except the provisions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which shall survive the termination of this Letter [and Paragraph [____________________] [the exclusivity provision, if any] which shall survive in accordance with its terms].</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execution of this Letter and in consideration of the good faith effort to be made on behalf of Buyer,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[____________________] ([_____]) calendar days] from the date thereof, Target will, and will cause its affiliates and its affiliates' officers, directors, employees, agents and other representatives to immediately cease any and all discussions and negotiations concerning the contemplation, consideration or making of any Alternate Proposal [and cease to provide access to any confidential or proprietary information available to third parties in connection with any Alternate Proposal], and to refrain from,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soliciting, initiating or otherwise [knowingly] encouraging the submission of proposals or offers relating to, (b) participating in any discussions or negotiations with any person relating to, (c) furnishing to any person any information with respect to, or (d) taking any other action to facilitate or cooperate in any way with the making of any proposal that constitutes, or may reasonably be expected to lead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acquisition, recapitalization, purchase of any capital stock or other equity interest in, or any of the businesses of, Target,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other business combination involving Target, or similar transactions involving all or any substantial portion of Target's business, securities or assets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Alternate Proposal</w:t>
      </w:r>
      <w:r>
        <w:rPr>
          <w:rFonts w:ascii="Times New Roman" w:hAnsi="Times New Roman" w:eastAsia="Times New Roman" w:cs="Times New Roman"/>
          <w:b w:val="0"/>
          <w:sz w:val="24"/>
        </w:rPr>
        <w:t>"). The Seller shall promptly (within 24 hours) communicate to Buyer the terms of any Alternate Proposal (including the structure, purchase price and identity of the potential acquirer) which it or any such other Person may receive during such period.</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Buyer agrees to treat all information concerning Target furnished by or on behalf of Target (collectively, the "</w:t>
      </w:r>
      <w:r>
        <w:rPr>
          <w:rFonts w:ascii="Times New Roman" w:hAnsi="Times New Roman" w:eastAsia="Times New Roman" w:cs="Times New Roman"/>
          <w:b/>
          <w:sz w:val="24"/>
        </w:rPr>
        <w:t>Proprietary Information</w:t>
      </w:r>
      <w:r>
        <w:rPr>
          <w:rFonts w:ascii="Times New Roman" w:hAnsi="Times New Roman" w:eastAsia="Times New Roman" w:cs="Times New Roman"/>
          <w:b w:val="0"/>
          <w:sz w:val="24"/>
        </w:rPr>
        <w:t>") in accordance with the provisions of this Paragraph 16 and to take, or abstain from taking, the other actions set forth herein. Buyer agrees that the Proprietary Information will be used solely for the purpose of allowing Buyer to evaluate the feasibility and desirability of, and negotiate and plan for any integration activities necessitated by, the Proposed Transaction (the "</w:t>
      </w:r>
      <w:r>
        <w:rPr>
          <w:rFonts w:ascii="Times New Roman" w:hAnsi="Times New Roman" w:eastAsia="Times New Roman" w:cs="Times New Roman"/>
          <w:b/>
          <w:sz w:val="24"/>
        </w:rPr>
        <w:t>Permitted Use</w:t>
      </w:r>
      <w:r>
        <w:rPr>
          <w:rFonts w:ascii="Times New Roman" w:hAnsi="Times New Roman" w:eastAsia="Times New Roman" w:cs="Times New Roman"/>
          <w:b w:val="0"/>
          <w:sz w:val="24"/>
        </w:rPr>
        <w:t xml:space="preserve">"). Buyer agrees to (i) use the Proprietary Information solely in accordance with the Permitted Use, and (ii) hold the Proprietary Information in strict confidence and to take reasonable precautions to protect such Proprietary Information;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 may disclose Proprietary Information (</w:t>
      </w:r>
      <w:r>
        <w:rPr>
          <w:rFonts w:ascii="Times New Roman" w:hAnsi="Times New Roman" w:eastAsia="Times New Roman" w:cs="Times New Roman"/>
          <w:b/>
          <w:sz w:val="24"/>
        </w:rPr>
        <w:t>A</w:t>
      </w:r>
      <w:r>
        <w:rPr>
          <w:rFonts w:ascii="Times New Roman" w:hAnsi="Times New Roman" w:eastAsia="Times New Roman" w:cs="Times New Roman"/>
          <w:b w:val="0"/>
          <w:sz w:val="24"/>
        </w:rPr>
        <w:t>) to those officers, directors, employees, financial advisors, accountants, legal counsel, [lending institutions], [representations and warranty insurance underwriters,] [or other potential debt and equity finance sources] (collectively, "</w:t>
      </w:r>
      <w:r>
        <w:rPr>
          <w:rFonts w:ascii="Times New Roman" w:hAnsi="Times New Roman" w:eastAsia="Times New Roman" w:cs="Times New Roman"/>
          <w:b/>
          <w:sz w:val="24"/>
        </w:rPr>
        <w:t>Buyer's Representatives</w:t>
      </w: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basis in accordance with the Permitted Use and subject to the restrictions contained herein, (B) to the extent that Target consents in writing, and (C) to the extent necessary to comply with any federal securities law [except to the extent such requirement for disclosure under the federal securities laws results from any attempt by Buyer to acquire Target or any of its Affiliates] or in connection with any judicial or administrative proceeding. If the Proposed Transaction is not consummated, Buyer will return to Target or destroy (at Buyer's option), and certify to such destruction, all Proprietary Information of Target and all documents or media containing any such Proprietary Information and any and all copies or extracts thereof, including, to the extent practicable, expunging all such Proprietary Information from any computer, word processor or other device containing such information. If Buyer or Buyer's Representatives are requested in any proceeding to disclose any of the Proprietary Information, Buyer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 prompt notice to Target of the disclosure requirements, and to the extent legally permissible, the scope of the information that Buyer intends to disclose, (b) provide Target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interpose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or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requiring that the Proprietary Information so disclosed be used only for the purposes for which the order was issued, (c) cooperate fully with the efforts of Target under (b) above, as requested by Target, and (d) minimize the extent of any such disclosure. Buyer understands and acknowledges that neither Target nor any of its Representatives makes any representation or warranty, express or implied, as to the accuracy or completeness, of the Proprietary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Disclosure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Without the prior written consent of the other Party, and unless required by law, rule or regulation or policy of any national securities exchange or similar regulatory body, the Parties shall not make any [public] disclosure (orally or in writing) prior to the Closing regarding (i) the existence of or identity of the Parties to this Letter (ii) the fact that Target and Buyer are engaged in discussions or negotiations with respect to the Proposed Transaction and the fact that Target has provided information to Buyer for its review, or (ii) the subject matter or terms of this Letter.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required by law to make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it will provide the other Party with prompt written notice prior to making such disclosure.</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Letter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with respect to the Binding Provisions, which shall be legally binding on the Parties upon their execution and delivery hereof, this Letter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intent only. The statements of intent or understanding contained herein shall not be deemed to constitute any offer, acceptance or legally binding agreement, and such statements do not create any rights or obligations for or on the part of any Party to this Letter. Each Party understands and agrees that no contract or agreement providing for any transaction between them shall be deemed to exist between them unless and until the Definitive Agreements have been executed and delivered, and each Party hereby waives, in advance, any claims (including, without limitation, breach of contract and tortious interference claims) in connection with the Proposed Transaction unless and until the Parties have entered into the Definitive Agreements. Each of Buyer and Target agrees that neither will be under any legal obligation of any kind with respect to the Proposed Transaction by virtue of this Letter, except for the Binding Provisions, unless and until the Parties have entered into the Definitive Agreements. Each Party reserves the right, in its sole discretion, for any reason or no reason, to reject any and all proposals made to it or its representatives with regard to the Proposed Transaction and to terminate discussions and negotiations with the other Party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may not be modified, amended or supplemented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In addition, no waiver of any provision of this Letter shall be binding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Party affecting the waiver. Any waiver shall be limited to the circumstance or event specifically referenced in the written waiver document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Letter or of the same circumstance or event upon any recurrence thereof.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set forth in this Letter, each Party shall bear its own legal, accounting and other fees and expenses incurred in connection with the Proposed Transaction, whether or not the Definitive Agreements are executed or the Closing of the Proposed Transaction contemplated by this Letter occurs.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consent or waiver required or permitted to be given under this Letter shall be in writing and be deemed given when delivered by hand or received by registered or certified mail, postage prepaid, or by nationally reorganized overnight courier service addressed to the Party to receive such notice at the following address or any other address substituted therefor by notice pursuant to these provisions:</w:t>
      </w:r>
    </w:p>
    <w:p>
      <w:pPr>
        <w:keepNext w:val="0"/>
        <w:spacing w:before="200" w:after="0" w:line="260" w:lineRule="exact"/>
        <w:ind w:left="1440" w:right="0" w:firstLine="0"/>
        <w:jc w:val="both"/>
      </w:pPr>
      <w:r>
        <w:rPr>
          <w:rFonts w:ascii="Times New Roman" w:hAnsi="Times New Roman" w:eastAsia="Times New Roman" w:cs="Times New Roman"/>
          <w:b w:val="0"/>
          <w:sz w:val="24"/>
        </w:rPr>
        <w:t>If to Target:</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If to Buyer:</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shall be deemed to be made in and in all respects shall be interpreted, construed and governed by and in accordance with the laws of the State of [Delaware] without regard to the conflicts of law provisions thereof to the extent that such principles would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to another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agrees that it shall bring any legal action or proceeding to enforce or interpret the terms and conditions of this Letter or to collect any monies under it, exclusively in the courts of the State of [____________________] and the Federal courts of the United States of America located in the State of [____________________] (the "</w:t>
      </w:r>
      <w:r>
        <w:rPr>
          <w:rFonts w:ascii="Times New Roman" w:hAnsi="Times New Roman" w:eastAsia="Times New Roman" w:cs="Times New Roman"/>
          <w:b/>
          <w:sz w:val="24"/>
        </w:rPr>
        <w:t>Chosen Courts</w:t>
      </w:r>
      <w:r>
        <w:rPr>
          <w:rFonts w:ascii="Times New Roman" w:hAnsi="Times New Roman" w:eastAsia="Times New Roman" w:cs="Times New Roman"/>
          <w:b w:val="0"/>
          <w:sz w:val="24"/>
        </w:rPr>
        <w:t xml:space="preserve">"). Each Party (i) irrevocably consents to the exclusive jurisdiction of the Chosen Courts, (ii) waives any objection to laying venue in any such action or proceeding in the Chosen Court, (iii) waives to the fullest extent possible, any objection that the Chosen Courts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or do not have jurisdiction over any Party hereto, and (iv) agrees that service of process upon such Party in any such action or proceeding shall be effective if notice is given in accordance with Paragraph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Each Party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action brought in the Chosen Courts shall be conclusive and may be enforced in other jurisdictions by suit on the judgment or in any other manner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HERETO HEREBY KNOWINGLY, VOLUNTARILY, INTENTIONALLY AND IRREVOCABLY WAIVES, TO THE FULLEST EXTENT PERMITTED BY APPLICABLE LEGAL REQUIREMENTS, THE RIGHT TO TRIAL BY JURY IN ANY ACTION OR PROCEEDING BASED ON OR WITH RESPECT TO THIS AGREEMENT OR ANY OF THE TRANSACTIONS CONTEMPLATED HEREBY OR RELATING OR INCIDENTAL HERETO.</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provision of this Letter is intended to be severable. If any term or provision hereof is illegal or invalid for any reason whatsoever, such illegality or invalidity shall not affect the legality, validity or enforceability of the remainder of the Letter.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and other headings contained in this Letter are for reference purposes only and are not intended to describe, interpret, define, or limit the scope, extent, or intent of this Letter or any provision hereof.</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contains the entire understanding among the Parties and supersedes any prior written or oral agreements between them respecting the subject matter of this Letter. There are no representations, agreements, arrangements, or understandings, oral or written, between the Parties relating to the subject matter of this Letter that are not fully set forth herein, and unless and until such time as the Definitive Agreements are executed and delivered pursuant to their terms, this Letter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exclusive statement of the terms of the agreement between the Parties with respect to the subject matter hereof.</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Accepted as of _____, 20__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TARGET,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