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 Drafts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client(s)]:</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and approval drafts of the following documents:</w:t>
      </w:r>
    </w:p>
    <w:p>
      <w:pPr>
        <w:keepNext w:val="0"/>
        <w:spacing w:before="200" w:after="0" w:line="260" w:lineRule="exact"/>
        <w:ind w:left="360" w:right="0" w:firstLine="0"/>
        <w:jc w:val="both"/>
      </w:pPr>
      <w:r>
        <w:rPr>
          <w:rFonts w:ascii="Times New Roman" w:hAnsi="Times New Roman" w:eastAsia="Times New Roman" w:cs="Times New Roman"/>
          <w:b/>
          <w:sz w:val="24"/>
        </w:rPr>
        <w:t>Last Will and Testament.</w:t>
      </w:r>
      <w:r>
        <w:rPr>
          <w:rFonts w:ascii="Times New Roman" w:hAnsi="Times New Roman" w:eastAsia="Times New Roman" w:cs="Times New Roman"/>
          <w:b w:val="0"/>
          <w:sz w:val="24"/>
        </w:rPr>
        <w:t xml:space="preserve"> Your Last Will(s) and Testament(s) governs the disposition of any property held in your individual name(s) at the time of your death. [It/They] also provide for the administration of that property, the payment of your debts, expenses of administration, and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who carries out the administration of your estate.</w:t>
      </w:r>
    </w:p>
    <w:p>
      <w:pPr>
        <w:keepNext w:val="0"/>
        <w:spacing w:before="200" w:after="0" w:line="260" w:lineRule="exact"/>
        <w:ind w:left="360" w:right="0" w:firstLine="0"/>
        <w:jc w:val="both"/>
      </w:pPr>
      <w:r>
        <w:rPr>
          <w:rFonts w:ascii="Times New Roman" w:hAnsi="Times New Roman" w:eastAsia="Times New Roman" w:cs="Times New Roman"/>
          <w:b/>
          <w:sz w:val="24"/>
        </w:rPr>
        <w:t>Statutory Durable Power of Attorney.</w:t>
      </w:r>
      <w:r>
        <w:rPr>
          <w:rFonts w:ascii="Times New Roman" w:hAnsi="Times New Roman" w:eastAsia="Times New Roman" w:cs="Times New Roman"/>
          <w:b w:val="0"/>
          <w:sz w:val="24"/>
        </w:rPr>
        <w:t xml:space="preserve"> Your Statutory Durable Power(s) of Attorney nominates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attorney-in-fact. Your attorney-in-fact is given the power to act on your behalf, as if you were present and acting, with respect to your property. When executing this document, you may specify the types of transactions that your attorney-in-fact can engage in on your behalf. [</w:t>
      </w:r>
      <w:r>
        <w:rPr>
          <w:rFonts w:ascii="Times New Roman" w:hAnsi="Times New Roman" w:eastAsia="Times New Roman" w:cs="Times New Roman"/>
          <w:b/>
          <w:sz w:val="24"/>
        </w:rPr>
        <w:t>Optional Clause if election was made:</w:t>
      </w:r>
      <w:r>
        <w:rPr>
          <w:rFonts w:ascii="Times New Roman" w:hAnsi="Times New Roman" w:eastAsia="Times New Roman" w:cs="Times New Roman"/>
          <w:b w:val="0"/>
          <w:sz w:val="24"/>
        </w:rPr>
        <w:t xml:space="preserve"> Your Statutory Durable Power(s) of Attorney are effective [immediately upon execution / upon your disability or incapacity,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t>
      </w:r>
      <w:r>
        <w:rPr>
          <w:rFonts w:ascii="Times New Roman" w:hAnsi="Times New Roman" w:eastAsia="Times New Roman" w:cs="Times New Roman"/>
          <w:b/>
          <w:sz w:val="24"/>
        </w:rPr>
        <w:t>Optional Clause if election was not yet made:</w:t>
      </w:r>
      <w:r>
        <w:rPr>
          <w:rFonts w:ascii="Times New Roman" w:hAnsi="Times New Roman" w:eastAsia="Times New Roman" w:cs="Times New Roman"/>
          <w:b w:val="0"/>
          <w:sz w:val="24"/>
        </w:rPr>
        <w:t xml:space="preserve"> During your signing ceremony, you will need to elect when your Durable Power of Attorney becomes effective: immediately or upon your disability or incapacity.]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the powers granted to your attorney-in-fact remain in effect in the event that you become disabled or incapacitated.</w:t>
      </w:r>
    </w:p>
    <w:p>
      <w:pPr>
        <w:keepNext w:val="0"/>
        <w:spacing w:before="200" w:after="0" w:line="260" w:lineRule="exact"/>
        <w:ind w:left="360" w:right="0" w:firstLine="0"/>
        <w:jc w:val="both"/>
      </w:pPr>
      <w:r>
        <w:rPr>
          <w:rFonts w:ascii="Times New Roman" w:hAnsi="Times New Roman" w:eastAsia="Times New Roman" w:cs="Times New Roman"/>
          <w:b/>
          <w:sz w:val="24"/>
        </w:rPr>
        <w:t>Medical Power of Attorney.</w:t>
      </w:r>
      <w:r>
        <w:rPr>
          <w:rFonts w:ascii="Times New Roman" w:hAnsi="Times New Roman" w:eastAsia="Times New Roman" w:cs="Times New Roman"/>
          <w:b w:val="0"/>
          <w:sz w:val="24"/>
        </w:rPr>
        <w:t xml:space="preserve"> Your Medical Power(s) of Attorney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medical agent and make medical care decisions on your behalf. Your Medical Power(s) of Attorney are effective upon your disability or incapacity. As such, the nominated agent will not be able to make medical care decisions on your behalf until such time as you are disabled or incapacitated.</w:t>
      </w:r>
    </w:p>
    <w:p>
      <w:pPr>
        <w:keepNext w:val="0"/>
        <w:spacing w:before="200" w:after="0" w:line="260" w:lineRule="exact"/>
        <w:ind w:left="360" w:right="0" w:firstLine="0"/>
        <w:jc w:val="both"/>
      </w:pPr>
      <w:r>
        <w:rPr>
          <w:rFonts w:ascii="Times New Roman" w:hAnsi="Times New Roman" w:eastAsia="Times New Roman" w:cs="Times New Roman"/>
          <w:b/>
          <w:sz w:val="24"/>
        </w:rPr>
        <w:t>HIPAA Release.</w:t>
      </w:r>
      <w:r>
        <w:rPr>
          <w:rFonts w:ascii="Times New Roman" w:hAnsi="Times New Roman" w:eastAsia="Times New Roman" w:cs="Times New Roman"/>
          <w:b w:val="0"/>
          <w:sz w:val="24"/>
        </w:rPr>
        <w:t xml:space="preserve"> Your HIPAA Release allows specific individuals to obtain your protected health information. Your medical care providers are authorized to provide your protected health information to the individuals listed on your HIPAA Releases [simultaneously/in the order stated].</w:t>
      </w:r>
    </w:p>
    <w:p>
      <w:pPr>
        <w:keepNext w:val="0"/>
        <w:spacing w:before="200" w:after="0" w:line="260" w:lineRule="exact"/>
        <w:ind w:left="360" w:right="0" w:firstLine="0"/>
        <w:jc w:val="both"/>
      </w:pPr>
      <w:r>
        <w:rPr>
          <w:rFonts w:ascii="Times New Roman" w:hAnsi="Times New Roman" w:eastAsia="Times New Roman" w:cs="Times New Roman"/>
          <w:b/>
          <w:sz w:val="24"/>
        </w:rPr>
        <w:t>Directive to Physicians and Family or Surrogates (Living Will).</w:t>
      </w:r>
      <w:r>
        <w:rPr>
          <w:rFonts w:ascii="Times New Roman" w:hAnsi="Times New Roman" w:eastAsia="Times New Roman" w:cs="Times New Roman"/>
          <w:b w:val="0"/>
          <w:sz w:val="24"/>
        </w:rPr>
        <w:t xml:space="preserve"> This document allows you to specify the end-of-life care that you wish to receive in two medical situations: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irreversible condition. In each situation, you may elect either to (1) terminate life sustaining medical treatment and transition to palliative care, or (2) continue receiving all available life sustaining treatments. Your medical care elections are binding on your medical agents.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to sign the final documents. I look forward to assisting you [both] through the remainder of the estate planning process.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Enclosures: Estate Planning Document Drafts for [client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