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client]</w:t>
      </w:r>
    </w:p>
    <w:p>
      <w:pPr>
        <w:keepNext w:val="0"/>
        <w:spacing w:before="200" w:after="0" w:line="260" w:lineRule="exact"/>
        <w:ind w:left="360" w:right="0" w:firstLine="0"/>
        <w:jc w:val="both"/>
      </w:pPr>
      <w:r>
        <w:rPr>
          <w:rFonts w:ascii="Times New Roman" w:hAnsi="Times New Roman" w:eastAsia="Times New Roman" w:cs="Times New Roman"/>
          <w:b w:val="0"/>
          <w:sz w:val="24"/>
        </w:rPr>
        <w:t>RE: Funding of Revocable Living Trust</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that you have established your Revocable Living Trust (the “Trust”), you may fund it by transferring ownership of some or all of your assets to the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unfunded or partially funded trust does not avoid probate. While your pour over will provides that assets held in your individual name at your death will be added to the Trust assets and distributed as provided in the Trust Agreement, those assets will be subject to probate before they are added to the Trust property. To avoid that result, you may wish to retitle all assets in the name of your Revocable Trust as further outlined in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Please review your assets to determine which to transfer into your Trust. The types of assets that may be transferred include stocks, bonds, real property located in any state or country, tangible personal property, bank accounts, brokerage accounts, certificates of deposit, life insurance policies, corporate or partnership interests, outstanding notes, and any other type of ownership interests you may hold. Certain assets should not be transferred to the Trust during your lifetime, for example, IRAs and some types of annuities.</w:t>
      </w:r>
    </w:p>
    <w:p>
      <w:pPr>
        <w:keepNext w:val="0"/>
        <w:spacing w:before="200" w:after="0" w:line="260" w:lineRule="exact"/>
        <w:ind w:left="360" w:right="0" w:firstLine="0"/>
        <w:jc w:val="both"/>
      </w:pPr>
      <w:r>
        <w:rPr>
          <w:rFonts w:ascii="Times New Roman" w:hAnsi="Times New Roman" w:eastAsia="Times New Roman" w:cs="Times New Roman"/>
          <w:b w:val="0"/>
          <w:sz w:val="24"/>
        </w:rPr>
        <w:t>Generally, to transfer assets to your Trust, you must execute new documents of title, deeds to real property, and signature cards for your bank accounts. Your financial advisor, accountant, and/or life insurance agent may need to help you make ownership or beneficiary changes. The instructions here will give you general knowledge of how to fund your Trust, but they cannot comprehensively address every type of transfer. Please call us if you must make transfers that are not addressed in these instructions, or if you would like assistance with any of these transfers. I can assist you in the asset transfer process, including the preparation of deeds and obtaining and filing necessary documentation.</w:t>
      </w:r>
    </w:p>
    <w:p>
      <w:pPr>
        <w:keepNext w:val="0"/>
        <w:spacing w:before="200" w:after="0" w:line="260" w:lineRule="exact"/>
        <w:ind w:left="360" w:right="0" w:firstLine="0"/>
        <w:jc w:val="both"/>
      </w:pPr>
      <w:r>
        <w:rPr>
          <w:rFonts w:ascii="Times New Roman" w:hAnsi="Times New Roman" w:eastAsia="Times New Roman" w:cs="Times New Roman"/>
          <w:b w:val="0"/>
          <w:sz w:val="24"/>
        </w:rPr>
        <w:t>Generally, you should title all of your currently owned and newly acquired assets in the name of your Trust. We prefer the following format for titling assets in the name of your Trust:</w:t>
      </w:r>
    </w:p>
    <w:p>
      <w:pPr>
        <w:keepNext w:val="0"/>
        <w:spacing w:before="200" w:after="0" w:line="260" w:lineRule="exact"/>
        <w:ind w:left="720" w:right="0" w:firstLine="0"/>
        <w:jc w:val="both"/>
      </w:pPr>
      <w:r>
        <w:rPr>
          <w:rFonts w:ascii="Times New Roman" w:hAnsi="Times New Roman" w:eastAsia="Times New Roman" w:cs="Times New Roman"/>
          <w:b w:val="0"/>
          <w:sz w:val="24"/>
        </w:rPr>
        <w:t>[name of client], as Trustee of the [name of revocable living trust] dated [Month Day 20__], and any amendments thereto.</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recommend you keep copies of all written documents which evidence the ownership interest of your Trust. Additionally, it is good practice to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assets transferred to the Trust, along with the date of transfer,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Trust.</w:t>
      </w:r>
    </w:p>
    <w:p>
      <w:pPr>
        <w:keepNext w:val="0"/>
        <w:spacing w:before="200" w:after="0" w:line="260" w:lineRule="exact"/>
        <w:ind w:left="360" w:right="0" w:firstLine="0"/>
        <w:jc w:val="both"/>
      </w:pPr>
      <w:r>
        <w:rPr>
          <w:rFonts w:ascii="Times New Roman" w:hAnsi="Times New Roman" w:eastAsia="Times New Roman" w:cs="Times New Roman"/>
          <w:b w:val="0"/>
          <w:sz w:val="24"/>
        </w:rPr>
        <w:t>You should carefully and continually review the assets held in your own names (both assets that you now own and any that you acquire later) to be certain that this is consistent with your estate planning goals. I would be glad to discuss the advisability of retaining ownership of various assets in your name alone, holding assets in joint names with another person, or transferring assets to the Trustee of your Revocable Living Trust. On the following pages, I offer some general guidance on transferring specific types of assets to your Revocable Living Trust. These comments are general in nature, and if you require specific guidance, please contact my office.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Transferring Specific Assets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Cash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should sign new signature and ownership cards to retitle any sizeable bank accounts or cash equivalents, including treasury bills, money market accounts, and certificates of deposit, to name yourself as Trustee of those accounts. You need not change any small joint or other checking accounts used primarily for household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you retitle your certificates of deposit,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officer to make sure that the institution does not consider the change in account name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withdrawal that incurs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Generally, this should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problem because your tax identification number for the account will remain the same.</w:t>
      </w:r>
    </w:p>
    <w:p>
      <w:pPr>
        <w:keepNext w:val="0"/>
        <w:spacing w:before="200" w:after="0" w:line="260" w:lineRule="exact"/>
        <w:ind w:left="720" w:right="0" w:firstLine="0"/>
        <w:jc w:val="both"/>
      </w:pPr>
      <w:r>
        <w:rPr>
          <w:rFonts w:ascii="Times New Roman" w:hAnsi="Times New Roman" w:eastAsia="Times New Roman" w:cs="Times New Roman"/>
          <w:b w:val="0"/>
          <w:sz w:val="24"/>
        </w:rPr>
        <w:t>Instruct your financial institution by letter or in person to change the title to your Trust. The tax identification number (your Social Security number) on the account for withholding and reporting purposes will remain the same. Sign the new signature cards as Trustee.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Accounts.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you hold publicly traded stocks and bonds through brokerage or investment accounts, contact your brokers or custodians and direct them to change the title of the accounts to the name of your Trust. The procedure for doing so is the same as the procedure for retitling cash accounts explained above. You may have to complete new account applications and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Certification of Trust in order to change the title. Title to the accounts should be in the Trust name.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Stocks and Bonds Not Held in Investment Accounts.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possess original stock or bond certificates, new certificates may be issued to reflect the Trustee’s ownership of the stock or shares. Alternatively, you may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or investment account in the name of your Revocable Living Trust and deposit your original certificates in the account.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Effects.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Tangible personal property refers to such items as household furnishings, appliances and fixtures, works of art, motor vehicles, pictures, collectibles, personal wearing apparel and jewelry, books, sporting goods, and hobby paraphernalia. You can transfer your tangible personal property by executing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Your personal vehicles can be titled in the name of your Revocable Living Trust, but we find that most of our clients prefer to leave their vehicles outside of the Trust. However, should you decide to title your vehicle in the name of the Trust, consult your casualty insurance agent and advise them of the change.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Retirement Plans, Life Insurance Policies,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Generally speaking, ownership of these accounts should not be transferred to your Revocable Living Trust, but the death benefits can be made payable to the Trustee for distribution under the terms of the Trust. Designating the Trust as beneficiary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annuity or retirement account may have unintended income tax consequences. Please contact me or your tax professional prior to making any such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Although life insurance policies generally pass outside of probate, you may want the proceeds from the policies paid directly to your Revocable Living Trust. In order to designate the Revocable Living Trust as the beneficiary, you will need to obtain and complete change-of-beneficiary forms. Your agent should be able to assist you with naming the Trustee of your Revocable Living Trust as the beneficiary of the policy, or if not, please contact me and I will be happy to assist you. You should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confirming the change of beneficiary from the insurance company to keep with your Trust records.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Partnership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there are no restrictions in your partnership agreement, your interest in the partnership could be transferred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of interest signed by you and acknowledged by your partners. It may be necessary to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partnership interest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the partnership agreement.</w:t>
      </w:r>
    </w:p>
    <w:p>
      <w:pPr>
        <w:keepNext w:val="0"/>
        <w:spacing w:before="200" w:after="0" w:line="260" w:lineRule="exact"/>
        <w:ind w:left="720" w:right="0" w:firstLine="0"/>
        <w:jc w:val="both"/>
      </w:pPr>
      <w:r>
        <w:rPr>
          <w:rFonts w:ascii="Times New Roman" w:hAnsi="Times New Roman" w:eastAsia="Times New Roman" w:cs="Times New Roman"/>
          <w:b w:val="0"/>
          <w:sz w:val="24"/>
        </w:rPr>
        <w:t>We can prepare assignment documents for each interest for your signature.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Transferring real property to your Trust will require attention to ownership and tax issues based on the nature of the current title to the property. You will need to execute new deeds for each property, which will need to be recorded with the Clerk of Court in the county where the real property is located. At your request, we will assist you with this.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Be careful to determine whether any existing mortgage or deed of trust secured by the transferred real estate will be affected by the proposed transfer and whether the proposed transfer will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"due on sale" clause in the instrument. It is important to comply carefully with the requirements of the law of the state where the property is located.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contact your homeowner’s insurance provider to discuss adding your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endorsee on your policy. Lastly, you may wish to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agent to ensure that the property interest is eligible for transfer.</w:t>
      </w:r>
    </w:p>
    <w:p>
      <w:pPr>
        <w:keepNext w:val="0"/>
        <w:spacing w:before="120" w:after="0" w:line="260" w:lineRule="exact"/>
        <w:ind w:left="360" w:right="0" w:firstLine="0"/>
        <w:jc w:val="left"/>
      </w:pPr>
      <w:r>
        <w:rPr>
          <w:rFonts w:ascii="Times New Roman" w:hAnsi="Times New Roman" w:eastAsia="Times New Roman" w:cs="Times New Roman"/>
          <w:b/>
          <w:sz w:val="24"/>
        </w:rPr>
        <w:t>Administering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financial institution, or other governing body requires evidence of the Revocable Living Trust to complete the transfer, use the Certification of Trust rather than producing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entire Trust Agreement. The Certification of Trust provides only the necessary information without disclosing confidential details.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transferred to the Trustee of your Revocable Trust, all transactions regarding that asset must be handled by the Trustee, rather than by you individually. For example, after corporate stock has been transferred to the Trustee, it is the Trustee who has the power to sell, mortgage, or assign those shares of stock, or to vote them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Any document evidencing the transfer of assets must be signed by the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long as you are acting as Trustee of your Revocable Living Trust, you do not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 identification number for your Trust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tax return. The Internal Revenue Service (IRS) prefers that you use your own Social Security number. You should report all of the income generated by Trust assets on your personal IRS Form 1040.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 you die, your Trust becomes irrevocable and the successor Trustee will need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identification number. We will work with your successor Trustee and your accountant to see that your heirs get the full benefit of your estate planning upon your death. Certain trust administration procedures will be required, and it is advisable for the successor Trustee to consult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that 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should review your estate plan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every two to three years because all estate plans require on-going maintenance. In particular,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your family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your net worth,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tax law could significantly affect your plan.</w:t>
      </w:r>
    </w:p>
    <w:p>
      <w:pPr>
        <w:keepNext w:val="0"/>
        <w:spacing w:before="200" w:after="0" w:line="260" w:lineRule="exact"/>
        <w:ind w:left="720" w:right="0" w:firstLine="0"/>
        <w:jc w:val="both"/>
      </w:pPr>
      <w:r>
        <w:rPr>
          <w:rFonts w:ascii="Times New Roman" w:hAnsi="Times New Roman" w:eastAsia="Times New Roman" w:cs="Times New Roman"/>
          <w:b w:val="0"/>
          <w:sz w:val="24"/>
        </w:rPr>
        <w:t>I hope that this letter answers most, if not all, of your immediate questions. Please call me if you have any additional questions about the transfer of property to your Trust or about the operation of the Trust in the future. This letter is for your guidance only and does not discuss all possible situations. Please keep it for future reference.</w:t>
      </w:r>
    </w:p>
    <w:p>
      <w:pPr>
        <w:keepNext w:val="0"/>
        <w:spacing w:before="200" w:after="0" w:line="260" w:lineRule="exact"/>
        <w:ind w:left="72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