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Partnership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LIMITED PARTNERSHIP AGREEMENT OF</w:t>
      </w:r>
      <w:r>
        <w:rPr>
          <w:rFonts w:ascii="Times New Roman" w:hAnsi="Times New Roman" w:eastAsia="Times New Roman" w:cs="Times New Roman"/>
          <w:sz w:val="24"/>
        </w:rPr>
        <w:br/>
      </w:r>
      <w:r>
        <w:rPr>
          <w:rFonts w:ascii="Times New Roman" w:hAnsi="Times New Roman" w:eastAsia="Times New Roman" w:cs="Times New Roman"/>
          <w:b/>
          <w:sz w:val="24"/>
        </w:rPr>
        <w:t>[NAME] LIMITED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Partnership Agreement (this "Agreement") of [name of partnership] (the "Partnership"), is made as of [date] by and among [name] (the "General Partner") and the limited partners (the "Limited Partners")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such other persons, corporations, partnerships or other entities as shall hereafter become parties hereto as hereinafter provided (the General Partner and the Limited Partners are hereinafter sometimes collectively referred to as the "Partners").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Act (as defined below);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Partners desire to enter into this Agreement to provide for the governance of the Partnership and the conduct of its business, and to specify their relative rights and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"Act" means the Minnesota Uniform Limited Partnership Act 2001, Minn. Stat. Ann. § 321.0101 et seq.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"Available Cash" means with respect to each taxable year, all cash receipts from operations in the ordinary course of business of the Partnership, but after deducting from such cash receipts (i) any payments disbursed for operating expenses, capital expenditures, or  other expenses of the Partnership, and (ii) payments required to be made in connection with any loan to the Partnership or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the Property and (iii) any amounts that the General Partner decides to set aside for the restoration, increase, or creation of reserves (including provisions for contingent liabilities).</w:t>
      </w:r>
    </w:p>
    <w:p>
      <w:pPr>
        <w:keepNext w:val="0"/>
        <w:spacing w:before="200" w:after="0" w:line="260" w:lineRule="exact"/>
        <w:ind w:left="1440" w:right="0" w:firstLine="0"/>
        <w:jc w:val="both"/>
      </w:pPr>
      <w:r>
        <w:rPr>
          <w:rFonts w:ascii="Times New Roman" w:hAnsi="Times New Roman" w:eastAsia="Times New Roman" w:cs="Times New Roman"/>
          <w:b w:val="0"/>
          <w:sz w:val="24"/>
        </w:rPr>
        <w:t>"Capital Account" means the capital account for each Partner maintained by the Partnership in accordance with the provisions of Treasury Regulations Section 1.704-1(b)(2)(iv).</w:t>
      </w:r>
    </w:p>
    <w:p>
      <w:pPr>
        <w:keepNext w:val="0"/>
        <w:spacing w:before="200" w:after="0" w:line="260" w:lineRule="exact"/>
        <w:ind w:left="1440" w:right="0" w:firstLine="0"/>
        <w:jc w:val="both"/>
      </w:pPr>
      <w:r>
        <w:rPr>
          <w:rFonts w:ascii="Times New Roman" w:hAnsi="Times New Roman" w:eastAsia="Times New Roman" w:cs="Times New Roman"/>
          <w:b w:val="0"/>
          <w:sz w:val="24"/>
        </w:rPr>
        <w:t>"Code" means the Internal Revenue Code of 1986, as amended, and any successor legislation.</w:t>
      </w:r>
    </w:p>
    <w:p>
      <w:pPr>
        <w:keepNext w:val="0"/>
        <w:spacing w:before="200" w:after="0" w:line="260" w:lineRule="exact"/>
        <w:ind w:left="1440" w:right="0" w:firstLine="0"/>
        <w:jc w:val="both"/>
      </w:pPr>
      <w:r>
        <w:rPr>
          <w:rFonts w:ascii="Times New Roman" w:hAnsi="Times New Roman" w:eastAsia="Times New Roman" w:cs="Times New Roman"/>
          <w:b w:val="0"/>
          <w:sz w:val="24"/>
        </w:rPr>
        <w:t>"IRS" means the United States Internal Revenue Service.</w:t>
      </w:r>
    </w:p>
    <w:p>
      <w:pPr>
        <w:keepNext w:val="0"/>
        <w:spacing w:before="200" w:after="0" w:line="260" w:lineRule="exact"/>
        <w:ind w:left="1440" w:right="0" w:firstLine="0"/>
        <w:jc w:val="both"/>
      </w:pPr>
      <w:r>
        <w:rPr>
          <w:rFonts w:ascii="Times New Roman" w:hAnsi="Times New Roman" w:eastAsia="Times New Roman" w:cs="Times New Roman"/>
          <w:b w:val="0"/>
          <w:sz w:val="24"/>
        </w:rPr>
        <w:t>"Majority-in-Interest of the Limited Partners" means Limited Partners whose Capital Accounts represent more than 50% of the total Percentage Interests held by the Limited Partners.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"Percentage Interest"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adjusted capital account balance divided by the total amount of all Partners' capital account balances. The Percentage Interest of each Partner shall be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shall be amended from time to time upon any transaction or circumstance that causes any Partner's Percentage Interest to change, including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or transfer permitted under this Agreement. </w:t>
      </w:r>
    </w:p>
    <w:p>
      <w:pPr>
        <w:keepNext w:val="0"/>
        <w:spacing w:before="200" w:after="0" w:line="260" w:lineRule="exact"/>
        <w:ind w:left="1440" w:right="0" w:firstLine="0"/>
        <w:jc w:val="both"/>
      </w:pPr>
      <w:r>
        <w:rPr>
          <w:rFonts w:ascii="Times New Roman" w:hAnsi="Times New Roman" w:eastAsia="Times New Roman" w:cs="Times New Roman"/>
          <w:b w:val="0"/>
          <w:sz w:val="24"/>
        </w:rPr>
        <w:t>"Profit" and "Loss" means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"Tax Representative" means the "partnership representative" within the meaning of Code Section 6223 and the representative under any state or local tax law that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Name; Principal Office; Designated Office; Purpose.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Formation. On [date], the Partnership was formed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with the Minnesota Secretary of State in accordance with the 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The name of the Partnership is "[name]". The business of the Partnership may be conducted, upon compliance with all applicable laws, under any other name as the Partners may adopt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Registered Office. The registered office and address of the Partnership shall be [address] and such other locations as may be determined from time to time by the General Partner and upon written notice thereof to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Initial Registered Office and Registered Agent. The Partnership's initial registered office and initial agent for service of process and maintenance of Partnership records are as set forth in the certificate of limited partnership. The Partnership's designated office and its agent for service of process may only be changed by the General Partner in its sole discretion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 with the Minnesota Secretary of State.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Purpose. The purpose of the Partnership is to conduct any lawful business which may be performed by limited partnerships under Minnesota law. </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of Partners.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management and operation of the Partnership shall be vested exclusively in the General Partner(s). The General Partner(s) shall, in its sole discretion, exercise all powers necessary and convenient for the purposes of this Partnership on behalf and in the name of the Partnership. The General Partner(s) may delegate any part of its authority to any third party and may enter into agreements with any third party delegating its authority, limiting the authority so delegated and specifying that such authority shall be exercised in conformity with the terms and conditions of such agreements. Each such agreement shall be binding upon the General Partner(s) and any succeeding General Partner(s) in accordance with its terms. [If there is more than one General Partner, include the following, as applicable: Each General Partner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vote. The affirmative vote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General Partners will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consent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Interested Party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any transaction in which the General Partner (acting in its individual capacity) or any affiliate of the General Partner shall engage and to which the Partnership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such transaction shall be on terms no less favorable to the Partnership than are generally afforded to unrelated third parties in comparable transactions engaged in by the General Partner or his affiliate.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Compensation of General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will receive no compensation for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The General Partner shall be entitled to reimbursement for any expenses paid arising out of the business of the Partnership and to reasonable and customary compensation for services as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rendered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other than in its capacity as manager of the Partnership business.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Indemnification of the General Partner. The Partnership shall indemnify and hold harmless the General Partner and any former General Partners, and/or his legal representatives, and successors and assigns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the right of the Partnership,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 including reasonable attorneys' fees actually and necessarily incurred in connection with the defense of any actual action or appeal therefrom, provided that such General Partner or former General Partner is not adjudged by such action to be liable for willful misconduct in the performance of his duty to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Expenses. The Partnership shall be responsible for paying, and the General Partner shall pay directly out of Partnership funds, all reasonable costs and expenses incurred in connection with the business of the Partnership, including, without limitation, any out of pocket expenses of the General Partner incurred in connection with the business of the Partnership, liability and other insurance premiums, expenses incurred in the preparation of reports to the Partners and any other legal, accounting and other professional fees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Liability of Partners. Losses, liabilities, and expenses incurred by the Partnership during any fiscal period shall be allocated among the Partners in accordance with the procedures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The General Partner shall have unlimited liability for the repayment, satisfaction and discharge of all losses, liabilities, and expenses of the Partnership. No Limited Partner shall in any event be liable for or subject to any loss, liability or expense whatsoever of the Partnership beyond the amount of such Limited Partner's Capital Account, from time to time, in the Partnership, nor shall such Limited Partner be personally liable to pay any such loss, liability or expense.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Distributions; Allocations; Partnership Audit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Contributions. </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Limited Partners shall make capital contributions to the Partnership in the amounts set forth opposite their respective names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Limited Partner will pay the full amount of its capital contribution to the Partnership on [date]. The General Partner may, in its discretion, with respect to Limited Partners admitted later pursuant to Article VI, require capital contributions to be made at whatever time the General Partner deems appropriate. The General Partner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of $[amount] on [date]. </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 shall make additional capital contributions to the Partnership at such times and in such amounts as shall be determined by the General Partner in its sole and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Accounts.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Partner in accordance with the provisions of Treasury Regulations Section 1.704- l(b)(2)(iv). At least each fiscal quarter while the Partnership is in effect, there shall be established on the books of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opening Capital Account balance for each Partner in accordance with this Agreement. The Company shall revalue the Capital Accounts of the Partners in accordance with applicable Treasury Regulations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provided, however, that adjustments pursuant to 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need not be made if the General Partner reasonably determines that such adjustments are not necessary or appropriate to reflect the relative economic interests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Loans and Withdrawals in General. No Partner shall be entitled to withdraw any amount from its Capital Account except as may be specifically provided in this Agreement, and no Partner shall be entitled to any interest on any capital contributions. The Partnership may, but shall not be required to, make loans to any General or Limited Partner, which do not mature beyond the end of the fiscal year in which they are made and bear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determined by the General Partner; provided, however, that the aggregate loans outstanding to any Partner in any fiscal year shall not exceed 10% of such Partner's opening Capital Account for such fiscal year; and provided, further, that any loan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must be approved in writing by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promptly as practicable following the end of each fiscal year, the General Partner shall cause the Partnership to make distributions to the Partners of the Available Cash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Distributions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be made to each Partner in proportion to such Partner's Capital Account.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All amounts withheld pursuant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with respect to any payment or distribution to the Partnership or the Partners shall be treated as amounts distributed to the Partners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Allocations.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Allocations of Profit and Loss. Subject to the Regulatory Allocations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for each fiscal year, the Profit and Loss of the Partnership shall be allocated among the Partners such that the applicable Capital Account of each Partner, immediately after giving effect to such allocations, shall equal, as nearly as possible, the amount of the distributions that would be made to the Partners during such fiscal year if (i) the Partnership were dissolved and terminated, (ii) its affairs were wound up and each asset with respect thereto were sold for its book value (except that any asset which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in such fiscal year shall be treated as if it were sold for cash equal to the sum of the amount received by the Partnership in any such disposition and the fair market value of any other property received by the Partnership in such disposition), (iii) all liabilities of the Partnership were satisfied, and (iv) the net assets of the Partnership were distributed to the Partners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The General Partner shall make such other assumptions as it deems necessary or appropriate in its good faith and reasonable judgment in order to effectuate the intended beneficial entitlements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Regulatory Allocations. Notwithstanding any provision of this Agreement to the contrary, each Partner's Capital Account shall be maintained and adjusted, and income shall be allocated, in accordance with the "minimum gain chargeback", "qualified income offset" and the "partner nonrecourse debt" provisions of Treasury Regulations under Section 704 of the Code (the "Regulatory Allocations") Section 704 of the Code and the Treasury Regulations issued thereunder, including, but not limited to the provisions of the Treasury Regulations addressing qualified income offset provisions,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 and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 and Loss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Tax Allocations. 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and all credits of the Partnership shall be allocated among the Partners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Determinations. For purposes of this Agreement, matters concerning the determination and allocation of Profits and Losses, and items thereof, among the Partners, including the taxes thereon, and accounting procedures, not specifically and expressly provided for by the terms of this Agreement shall be determined by the General Partner, whose determination shall be final and conclusive as to all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Tax Distributions. The General Partner may, in its reasonable discretion, cause the Partnership to make distributions to each Partner so that each such Partner may pay its taxes with respect to its allocated share of taxable income of the Partnership for any taxable period. Any distribution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pursuant to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distributions, and shall reduce the amount distributable to such Partner,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including in respect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Partnership Audit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serve as the Tax Representative and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by such Partner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General Partner shall use its reasonable judgment, taking into account the Partner's Percentage Interest in the reviewed year. Any Partner that fails to comply with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be liable for any costs, expenses and losses incurred by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Partner's failure to comply with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including any applicable attorney's fees.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General Partner may, at the beginning of any fiscal quarter of the Partnership, admit one or more new Limited Partners subject to the condition that each such new Limited Partner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supplement to this Agreement pursuant to which such new Limited Partner agrees to be bound by the terms and provisions hereof.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for dissolution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only with the written consent of Limited Partners whose Capital Accounts represent more than two-thirds of the total Percentage Interests held by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Prohibition Against Transfer. Except as set forth in this Agreement, no Limited Partner shall sell, assign, transfer, encumber, or otherwise dispose of any interest in the Partnership without the prior written consent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Permitted Transfers. Notwithstanding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General Partner agrees to consent to the following transfers, sales, and assignments upon compliance with the requirements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another Partner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in trust for any such person or for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Succession or testamentary disposition upon the death of the Limited Partner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decree for division of community property upon marital dissolution or legal separation;</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pension, or profit sharing trust, transfer to any successor trust or trusts, including, without limitation, any one or more trusts, funds, fiduciaries, or other entities which are derived from, or evolve or devolve, directly or indirectly, out of such Limited Partner or any pension trust which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 or reversion to the entity which created such trust;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transfer to any parent, subsidiary or corporation, the shareholders of which are substantially the same as the Limited Partner, or to any partnership in which such Limited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Partial Year Allocations.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the Capital Account of the transferor that is attributable to the transferred interest shall carry over the to the transferee.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is transferred during the Partnership's tax year, all items of income, gain, loss, deduction, and credit allocable to any interest in the Partnership so transferred shall be allocated between the transferor and the transferee based on the portion of the calendar year during which each was recognized as owning that interest; provided, however, that this allocation must be made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permissible under Code Section 706 and the applicable Treasury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Death or Disability of Partners.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upon sixty (60) days' prior written notice, withdraw from the Partnership effective as of the end of any fiscal quarter of the Partnership. The withdrawal, death, disability or bankruptcy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shall dissolve the Partnership unless one or more General Partners are appointed to succeed the General Partner within 90 days of such event by Limited Partners whose Capital Accounts represent more than two-thirds of the total Percentage Interests held by the Limited Partners. The appointment of such new General Partner(s) shall be effective from the date of the former General Partner's withdrawal, death, disability, or bankruptcy.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of the withdrawal, death, disability or bankruptcy of the General Partner, the General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liquidating share of such General Partner as of the end of the foregoing quarter.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who withdraws or becomes disabled or bankrupt or the legal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General Partner shall have no right to take part in the management of the business of the Partnership. </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deemed to be "disabled" if, by reason of disease, illness, or injury, he is unable to perform, or to supervise the performance of, his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upon thirty (30) days' prior written notice, withdraw from the Partnership at the end of any fiscal quarter of the Partnership. The withdrawal, bankruptcy,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not dissolve the Partnership. In the event of the withdrawal,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the Limited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liquidating share of such Limited Partner as of the end of the foregoing quarter.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Liquidating Share. The liquidating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deceased, disabled or bankrupt Partner shall be the closing Capital Account of such Partner for its final quarter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subject to the withholding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by the General Partner for all reasonable Partnership liabilities. Any unused portion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shall be distributed to such withdrawn Partner or his legal representative after the General Partner shall have determined that the need therefor shall have ceased.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Withdrawals. The interest of any Limited Partner in the Partnership may be terminated as of the end of any fiscal quarter if determined by the General Partner to be in the best interest of the Partnership upon notice to that effect to such Partner at least thirty (30) days prior to the end of such quarter. Such notice of termination and exclusion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withdrawal by such Partner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Limited Partner receiving such notice shall be treated for all purposes and in all respects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has given notice of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and Termination of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Duration and Termination. The Partnership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perpetual duration. Notwithstanding the foregoing, the Partnership may be terminated upon the agreement of the General Partner and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Winding Up and Distribution of Assets. Upon termination of the Partnership, the General Partner shall conduct the activities necessary to wind up the Partnership. The General Partnership shall, out of the Partnership assets, make distributions first to satisfy the Partnership's obligations to creditors, including, to the extent permitted by law, partners that are creditors. Any surplus shall be paid to the Partners as distributions in proportion to each such Partner's Capital 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Method of Distribution. Distributions made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solely in cash. The General Partner is authorized to sell Partnership property, at the fair market value thereof, in order to make such final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Partners.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Partners. Within ninety (90) days of the end of each fiscal year, the General Partner shall prepare, or cause to be prepared, and mail to each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as of the end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Partnership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statement showing the results of the operations of the Partnership. The report shall also set forth the respective Partner's closing Capital Account and the manner of its calculation.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and Former Partners. In addition, within ninety (90) days of the end of each fiscal year, the General Partner shall prepare, or cause to be prepared, and mail to each Partner and each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during such fiscal year (or his legal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the transactions of the Partnership in sufficient detail to enable each Partner or former Partner to prepare its federal income tax returns in accordance with the laws, rules and regulations then prevailing.</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to Act. Notwithstanding anything to the contrary contained herein, the act of the General Partner in carrying on the business of the Partnership as authorized herein shall bind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Fiscal Year. The fiscal year of the Partnership shall end on December 31 of each year.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Power of Attorney. Each Limited Partner hereby appoints the General Partner as its true and lawful representative and attorney-in-fact, in its name, place and stead to make, execute, sign and file all instruments, documents, and certificates that, from time to time, may be required by the laws of the United States of America, the State of Minnesota, or any other state in which the Partnership shall determine to do business, or any political subdivision or agency thereof, to execute, implement and continue the valid and subsisting existence of the Partnership. The General Partner, as representative and attorney-in-fact, however, shall not have any rights, powers, or authority to amend or modify this Agreement when acting in such capacity, except as expressly provided herein. Such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continue in full force and effect notwithstanding the subsequent death or incapacity of such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Amendment. This Agreement contains the entire agreement of the parties with respect to the subject matter hereof and supersedes all prior agreements made among the parties. No amendment, modification or waiver of any provision hereof shall be valid unless in writing and signed by all of the parties hereto. Notwithstanding the foregoing, however, the General Partner may, in its reasonable discretion,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from time to time as necessary to reflect the admission, withdrawal and making of capital contributions by Partners.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Governing Law. This Agreement shall be governed and construed in accordance with the laws of the State of Minnesota. If any term of this Agreement shall be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to be illegal or contrary to public policy, it shall not affect the validity of any other term or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Successors and Assigns. Except as otherwise provided herein, this Agreement shall be binding upon and inure to the benefit of the Partners and their legal representatives,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 All notices hereunder shall be in writing and shall be deemed to have been duly given if personally delivered or mailed by registered or certified mail, return receipt requested, to the Partnership or such other address or addresses as to which the Partners shall have been given notice, and to the Partners at the addresses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or such other addresses as to which the Partnership shall have been given notice.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Gender. As used herein, masculine pronouns shall include the feminine and neuter, and the singular shall be deemed to include the plural.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Headings. The headings in this Agreement do not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 and shall not be taken into account in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Counterparts. This Agreement may be executed in any number of counterparts, all of which constitute one and the same instrument, and such instrument shall be deemed to have been made on the date hereof, regardless when executed and delivered.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hereunto set their hands and seals as of the date first above written.</w:t>
      </w:r>
    </w:p>
    <w:p>
      <w:pPr>
        <w:keepNext w:val="0"/>
        <w:spacing w:before="200" w:after="0" w:line="260" w:lineRule="exact"/>
        <w:ind w:left="360" w:right="0" w:firstLine="0"/>
        <w:jc w:val="both"/>
      </w:pPr>
      <w:r>
        <w:rPr>
          <w:rFonts w:ascii="Times New Roman" w:hAnsi="Times New Roman" w:eastAsia="Times New Roman" w:cs="Times New Roman"/>
          <w:b w:val="0"/>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Limited Partners: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