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Limited Warranty Deed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Limited Warranty Deed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(Individual(s) to Individual(s))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Date: [month] [day], [year]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eCRV number: [number assigned to electronic filing]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DEED TAX DUE: $[total deed tax in dollars and cents as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number]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FOR VALUABLE CONSIDERATION, [name and marital status of each grantor] (“Grantor,” whether one or more), hereby conveys to [name of each grantee, and if more than one, also insert either "joint tenants" or "tenants in common" depending on how grantees will take title] (“Grantee,” whether one or more), and Grantee’s heirs, representatives and assigns, all right, title and interest of the Grantor in and with respect to the real property in [county in which property is located] County, Minnesota, legally described as follows: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[legal description / see Exhibit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attached hereto and incorporated herein by reference];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together with all hereditaments and appurtenances belonging thereto. This Deed conveys after-acquired title. Grantor warrants that Grantor has not done or suffered anything to encumber the property, EXCEPT: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[list of exceptions / see Exhibit B attached hereto and incorporated herein by reference]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Check here if all or part of the described real property is Registered (Torrens): ____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Check applicable statement: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 The Seller certifies that the Seller does not know of any wells on the described property.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___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well disclosure certificate accompanies this document or has been electronically filed. (If electronically filed, insert WDC number: [WDC number])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 I am familiar with the property described in this instrument and I certify that the status and number of wells on the described real property have not changed since the last previously filed well disclosure certificate.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Grantor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[printed name of each individual under that individual’s signature line]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This instrument was acknowledged before me on [month] [day], [year], by [name and marital status for each signatory], Grantor.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Title (and Rank): [title, usually “notary public”]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My commission expires: [month] [day], [year]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