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SUBJECT TO ATTORNEY-CLIENT PRIVILEGE</w:t>
      </w:r>
    </w:p>
    <w:p>
      <w:pPr>
        <w:keepNext w:val="0"/>
        <w:spacing w:before="200" w:after="0" w:line="260" w:lineRule="exact"/>
        <w:ind w:left="360" w:right="0" w:firstLine="0"/>
        <w:jc w:val="both"/>
      </w:pPr>
      <w:r>
        <w:rPr>
          <w:rFonts w:ascii="Times New Roman" w:hAnsi="Times New Roman" w:eastAsia="Times New Roman" w:cs="Times New Roman"/>
          <w:b/>
          <w:sz w:val="24"/>
        </w:rPr>
        <w:t>AND WORK PRODUCT PROTECTIONS</w:t>
      </w: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[name(s) of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[name of sender]</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Legal Hold and Document Preservation for</w:t>
      </w:r>
      <w:r>
        <w:rPr>
          <w:rFonts w:ascii="Times New Roman" w:hAnsi="Times New Roman" w:eastAsia="Times New Roman" w:cs="Times New Roman"/>
          <w:b w:val="0"/>
          <w:sz w:val="24"/>
        </w:rPr>
        <w:t xml:space="preserve"> [case title or identification of dispute]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[Client name]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pending in [name of court, e.g., Texas District Court, (district number) Judicial District], entitled [case title] (the "Action"). This notice is to inform you that, effective immediately, you must retain and preserve all records, including documents and electronically stored information (ESI), in your possession, custody, or control that may be relevant to the Action.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Action, [opposing party name] has alleged that the Company [brief description of claim]. </w:t>
      </w:r>
      <w:r>
        <w:rPr>
          <w:rFonts w:ascii="Times New Roman" w:hAnsi="Times New Roman" w:eastAsia="Times New Roman" w:cs="Times New Roman"/>
          <w:b/>
          <w:sz w:val="24"/>
        </w:rPr>
        <w:t>To comply with its legal obligations, the Company must immediately preserve relevant documents (including ESI)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 directly.</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implement the litigation hold.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Until you receive notification from me canceling this litigation hold, you must retain the following types of documents, information, and ESI—even if it would otherwise be your normal practice to recycle, discard, or delete such items in accordance with the company's usual document retention policy:</w:t>
      </w:r>
    </w:p>
    <w:p>
      <w:pPr>
        <w:keepNext w:val="0"/>
        <w:spacing w:before="200" w:after="0" w:line="260" w:lineRule="exact"/>
        <w:ind w:left="720" w:right="0" w:firstLine="0"/>
        <w:jc w:val="both"/>
      </w:pPr>
      <w:r>
        <w:rPr>
          <w:rFonts w:ascii="Times New Roman" w:hAnsi="Times New Roman" w:eastAsia="Times New Roman" w:cs="Times New Roman"/>
          <w:b w:val="0"/>
          <w:sz w:val="24"/>
        </w:rPr>
        <w:t>• All written documentation, electronic information, or oral communications relating to [brief description of claim], including, but not limited to the following: [list specific types of materials subject to preservation requirement].</w:t>
      </w:r>
    </w:p>
    <w:p>
      <w:pPr>
        <w:keepNext w:val="0"/>
        <w:spacing w:before="200" w:after="0" w:line="260" w:lineRule="exact"/>
        <w:ind w:left="720" w:right="0" w:firstLine="0"/>
        <w:jc w:val="both"/>
      </w:pPr>
      <w:r>
        <w:rPr>
          <w:rFonts w:ascii="Times New Roman" w:hAnsi="Times New Roman" w:eastAsia="Times New Roman" w:cs="Times New Roman"/>
          <w:b w:val="0"/>
          <w:sz w:val="24"/>
        </w:rPr>
        <w:t>• All written documentation, electronic information, or oral communications relating to [opposing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 Any notes taken during any conversations, meetings, or phone calls with [opposing party name], including, but not limited to the following: [list specific types of materials subject to preservation requirement].</w:t>
      </w:r>
    </w:p>
    <w:p>
      <w:pPr>
        <w:keepNext w:val="0"/>
        <w:spacing w:before="200" w:after="0" w:line="260" w:lineRule="exact"/>
        <w:ind w:left="720" w:right="0" w:firstLine="0"/>
        <w:jc w:val="both"/>
      </w:pPr>
      <w:r>
        <w:rPr>
          <w:rFonts w:ascii="Times New Roman" w:hAnsi="Times New Roman" w:eastAsia="Times New Roman" w:cs="Times New Roman"/>
          <w:b w:val="0"/>
          <w:sz w:val="24"/>
        </w:rPr>
        <w:t>• [Specify any other types of documents or information to be preserved].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Until you hear from me that the matter is resolved, the applicable date from which potentially relevant materials must be preserved is [beginning date] through [end date].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We request that you retain all types of written, printed, electronic, and other materials related to the [Action or Matter], including:</w:t>
      </w:r>
    </w:p>
    <w:p>
      <w:pPr>
        <w:keepNext w:val="0"/>
        <w:spacing w:before="200" w:after="0" w:line="260" w:lineRule="exact"/>
        <w:ind w:left="720" w:right="0" w:firstLine="0"/>
        <w:jc w:val="both"/>
      </w:pPr>
      <w:r>
        <w:rPr>
          <w:rFonts w:ascii="Times New Roman" w:hAnsi="Times New Roman" w:eastAsia="Times New Roman" w:cs="Times New Roman"/>
          <w:b w:val="0"/>
          <w:sz w:val="24"/>
        </w:rPr>
        <w:t>• Memos</w:t>
      </w:r>
    </w:p>
    <w:p>
      <w:pPr>
        <w:keepNext w:val="0"/>
        <w:spacing w:before="200" w:after="0" w:line="260" w:lineRule="exact"/>
        <w:ind w:left="720" w:right="0" w:firstLine="0"/>
        <w:jc w:val="both"/>
      </w:pPr>
      <w:r>
        <w:rPr>
          <w:rFonts w:ascii="Times New Roman" w:hAnsi="Times New Roman" w:eastAsia="Times New Roman" w:cs="Times New Roman"/>
          <w:b w:val="0"/>
          <w:sz w:val="24"/>
        </w:rPr>
        <w:t>• Correspondence</w:t>
      </w:r>
    </w:p>
    <w:p>
      <w:pPr>
        <w:keepNext w:val="0"/>
        <w:spacing w:before="200" w:after="0" w:line="260" w:lineRule="exact"/>
        <w:ind w:left="720" w:right="0" w:firstLine="0"/>
        <w:jc w:val="both"/>
      </w:pPr>
      <w:r>
        <w:rPr>
          <w:rFonts w:ascii="Times New Roman" w:hAnsi="Times New Roman" w:eastAsia="Times New Roman" w:cs="Times New Roman"/>
          <w:b w:val="0"/>
          <w:sz w:val="24"/>
        </w:rPr>
        <w:t>• Diaries</w:t>
      </w:r>
    </w:p>
    <w:p>
      <w:pPr>
        <w:keepNext w:val="0"/>
        <w:spacing w:before="200" w:after="0" w:line="260" w:lineRule="exact"/>
        <w:ind w:left="720" w:right="0" w:firstLine="0"/>
        <w:jc w:val="both"/>
      </w:pPr>
      <w:r>
        <w:rPr>
          <w:rFonts w:ascii="Times New Roman" w:hAnsi="Times New Roman" w:eastAsia="Times New Roman" w:cs="Times New Roman"/>
          <w:b w:val="0"/>
          <w:sz w:val="24"/>
        </w:rPr>
        <w:t>• Spreadsheets</w:t>
      </w:r>
    </w:p>
    <w:p>
      <w:pPr>
        <w:keepNext w:val="0"/>
        <w:spacing w:before="200" w:after="0" w:line="260" w:lineRule="exact"/>
        <w:ind w:left="720" w:right="0" w:firstLine="0"/>
        <w:jc w:val="both"/>
      </w:pPr>
      <w:r>
        <w:rPr>
          <w:rFonts w:ascii="Times New Roman" w:hAnsi="Times New Roman" w:eastAsia="Times New Roman" w:cs="Times New Roman"/>
          <w:b w:val="0"/>
          <w:sz w:val="24"/>
        </w:rPr>
        <w:t>• Decks</w:t>
      </w:r>
    </w:p>
    <w:p>
      <w:pPr>
        <w:keepNext w:val="0"/>
        <w:spacing w:before="200" w:after="0" w:line="260" w:lineRule="exact"/>
        <w:ind w:left="720" w:right="0" w:firstLine="0"/>
        <w:jc w:val="both"/>
      </w:pPr>
      <w:r>
        <w:rPr>
          <w:rFonts w:ascii="Times New Roman" w:hAnsi="Times New Roman" w:eastAsia="Times New Roman" w:cs="Times New Roman"/>
          <w:b w:val="0"/>
          <w:sz w:val="24"/>
        </w:rPr>
        <w:t>• PowerPoint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Reports</w:t>
      </w:r>
    </w:p>
    <w:p>
      <w:pPr>
        <w:keepNext w:val="0"/>
        <w:spacing w:before="200" w:after="0" w:line="260" w:lineRule="exact"/>
        <w:ind w:left="720" w:right="0" w:firstLine="0"/>
        <w:jc w:val="both"/>
      </w:pPr>
      <w:r>
        <w:rPr>
          <w:rFonts w:ascii="Times New Roman" w:hAnsi="Times New Roman" w:eastAsia="Times New Roman" w:cs="Times New Roman"/>
          <w:b w:val="0"/>
          <w:sz w:val="24"/>
        </w:rPr>
        <w:t>• Books</w:t>
      </w:r>
    </w:p>
    <w:p>
      <w:pPr>
        <w:keepNext w:val="0"/>
        <w:spacing w:before="200" w:after="0" w:line="260" w:lineRule="exact"/>
        <w:ind w:left="720" w:right="0" w:firstLine="0"/>
        <w:jc w:val="both"/>
      </w:pPr>
      <w:r>
        <w:rPr>
          <w:rFonts w:ascii="Times New Roman" w:hAnsi="Times New Roman" w:eastAsia="Times New Roman" w:cs="Times New Roman"/>
          <w:b w:val="0"/>
          <w:sz w:val="24"/>
        </w:rPr>
        <w:t>• Accounts</w:t>
      </w:r>
    </w:p>
    <w:p>
      <w:pPr>
        <w:keepNext w:val="0"/>
        <w:spacing w:before="200" w:after="0" w:line="260" w:lineRule="exact"/>
        <w:ind w:left="720" w:right="0" w:firstLine="0"/>
        <w:jc w:val="both"/>
      </w:pPr>
      <w:r>
        <w:rPr>
          <w:rFonts w:ascii="Times New Roman" w:hAnsi="Times New Roman" w:eastAsia="Times New Roman" w:cs="Times New Roman"/>
          <w:b w:val="0"/>
          <w:sz w:val="24"/>
        </w:rPr>
        <w:t>• Data and data compilations</w:t>
      </w:r>
    </w:p>
    <w:p>
      <w:pPr>
        <w:keepNext w:val="0"/>
        <w:spacing w:before="200" w:after="0" w:line="260" w:lineRule="exact"/>
        <w:ind w:left="720" w:right="0" w:firstLine="0"/>
        <w:jc w:val="both"/>
      </w:pPr>
      <w:r>
        <w:rPr>
          <w:rFonts w:ascii="Times New Roman" w:hAnsi="Times New Roman" w:eastAsia="Times New Roman" w:cs="Times New Roman"/>
          <w:b w:val="0"/>
          <w:sz w:val="24"/>
        </w:rPr>
        <w:t>• Handwritten notes</w:t>
      </w:r>
    </w:p>
    <w:p>
      <w:pPr>
        <w:keepNext w:val="0"/>
        <w:spacing w:before="200" w:after="0" w:line="260" w:lineRule="exact"/>
        <w:ind w:left="720" w:right="0" w:firstLine="0"/>
        <w:jc w:val="both"/>
      </w:pPr>
      <w:r>
        <w:rPr>
          <w:rFonts w:ascii="Times New Roman" w:hAnsi="Times New Roman" w:eastAsia="Times New Roman" w:cs="Times New Roman"/>
          <w:b w:val="0"/>
          <w:sz w:val="24"/>
        </w:rPr>
        <w:t>• Drafts</w:t>
      </w:r>
    </w:p>
    <w:p>
      <w:pPr>
        <w:keepNext w:val="0"/>
        <w:spacing w:before="200" w:after="0" w:line="260" w:lineRule="exact"/>
        <w:ind w:left="720" w:right="0" w:firstLine="0"/>
        <w:jc w:val="both"/>
      </w:pPr>
      <w:r>
        <w:rPr>
          <w:rFonts w:ascii="Times New Roman" w:hAnsi="Times New Roman" w:eastAsia="Times New Roman" w:cs="Times New Roman"/>
          <w:b w:val="0"/>
          <w:sz w:val="24"/>
        </w:rPr>
        <w:t>• Texts</w:t>
      </w:r>
    </w:p>
    <w:p>
      <w:pPr>
        <w:keepNext w:val="0"/>
        <w:spacing w:before="200" w:after="0" w:line="260" w:lineRule="exact"/>
        <w:ind w:left="720" w:right="0" w:firstLine="0"/>
        <w:jc w:val="both"/>
      </w:pPr>
      <w:r>
        <w:rPr>
          <w:rFonts w:ascii="Times New Roman" w:hAnsi="Times New Roman" w:eastAsia="Times New Roman" w:cs="Times New Roman"/>
          <w:b w:val="0"/>
          <w:sz w:val="24"/>
        </w:rPr>
        <w:t>• Emails</w:t>
      </w:r>
    </w:p>
    <w:p>
      <w:pPr>
        <w:keepNext w:val="0"/>
        <w:spacing w:before="200" w:after="0" w:line="260" w:lineRule="exact"/>
        <w:ind w:left="720" w:right="0" w:firstLine="0"/>
        <w:jc w:val="both"/>
      </w:pPr>
      <w:r>
        <w:rPr>
          <w:rFonts w:ascii="Times New Roman" w:hAnsi="Times New Roman" w:eastAsia="Times New Roman" w:cs="Times New Roman"/>
          <w:b w:val="0"/>
          <w:sz w:val="24"/>
        </w:rPr>
        <w:t>• Sales forms</w:t>
      </w:r>
    </w:p>
    <w:p>
      <w:pPr>
        <w:keepNext w:val="0"/>
        <w:spacing w:before="200" w:after="0" w:line="260" w:lineRule="exact"/>
        <w:ind w:left="720" w:right="0" w:firstLine="0"/>
        <w:jc w:val="both"/>
      </w:pPr>
      <w:r>
        <w:rPr>
          <w:rFonts w:ascii="Times New Roman" w:hAnsi="Times New Roman" w:eastAsia="Times New Roman" w:cs="Times New Roman"/>
          <w:b w:val="0"/>
          <w:sz w:val="24"/>
        </w:rPr>
        <w:t>• Invoices</w:t>
      </w:r>
    </w:p>
    <w:p>
      <w:pPr>
        <w:keepNext w:val="0"/>
        <w:spacing w:before="200" w:after="0" w:line="260" w:lineRule="exact"/>
        <w:ind w:left="720" w:right="0" w:firstLine="0"/>
        <w:jc w:val="both"/>
      </w:pPr>
      <w:r>
        <w:rPr>
          <w:rFonts w:ascii="Times New Roman" w:hAnsi="Times New Roman" w:eastAsia="Times New Roman" w:cs="Times New Roman"/>
          <w:b w:val="0"/>
          <w:sz w:val="24"/>
        </w:rPr>
        <w:t>• Calendars</w:t>
      </w:r>
    </w:p>
    <w:p>
      <w:pPr>
        <w:keepNext w:val="0"/>
        <w:spacing w:before="200" w:after="0" w:line="260" w:lineRule="exact"/>
        <w:ind w:left="720" w:right="0" w:firstLine="0"/>
        <w:jc w:val="both"/>
      </w:pPr>
      <w:r>
        <w:rPr>
          <w:rFonts w:ascii="Times New Roman" w:hAnsi="Times New Roman" w:eastAsia="Times New Roman" w:cs="Times New Roman"/>
          <w:b w:val="0"/>
          <w:sz w:val="24"/>
        </w:rPr>
        <w:t>• Appointment books</w:t>
      </w:r>
    </w:p>
    <w:p>
      <w:pPr>
        <w:keepNext w:val="0"/>
        <w:spacing w:before="200" w:after="0" w:line="260" w:lineRule="exact"/>
        <w:ind w:left="720" w:right="0" w:firstLine="0"/>
        <w:jc w:val="both"/>
      </w:pPr>
      <w:r>
        <w:rPr>
          <w:rFonts w:ascii="Times New Roman" w:hAnsi="Times New Roman" w:eastAsia="Times New Roman" w:cs="Times New Roman"/>
          <w:b w:val="0"/>
          <w:sz w:val="24"/>
        </w:rPr>
        <w:t>• Audio recordings</w:t>
      </w:r>
    </w:p>
    <w:p>
      <w:pPr>
        <w:keepNext w:val="0"/>
        <w:spacing w:before="200" w:after="0" w:line="260" w:lineRule="exact"/>
        <w:ind w:left="720" w:right="0" w:firstLine="0"/>
        <w:jc w:val="both"/>
      </w:pPr>
      <w:r>
        <w:rPr>
          <w:rFonts w:ascii="Times New Roman" w:hAnsi="Times New Roman" w:eastAsia="Times New Roman" w:cs="Times New Roman"/>
          <w:b w:val="0"/>
          <w:sz w:val="24"/>
        </w:rPr>
        <w:t>• Video recordings</w:t>
      </w:r>
    </w:p>
    <w:p>
      <w:pPr>
        <w:keepNext w:val="0"/>
        <w:spacing w:before="200" w:after="0" w:line="260" w:lineRule="exact"/>
        <w:ind w:left="720" w:right="0" w:firstLine="0"/>
        <w:jc w:val="both"/>
      </w:pPr>
      <w:r>
        <w:rPr>
          <w:rFonts w:ascii="Times New Roman" w:hAnsi="Times New Roman" w:eastAsia="Times New Roman" w:cs="Times New Roman"/>
          <w:b w:val="0"/>
          <w:sz w:val="24"/>
        </w:rPr>
        <w:t>• Voicemail messages</w:t>
      </w:r>
    </w:p>
    <w:p>
      <w:pPr>
        <w:keepNext w:val="0"/>
        <w:spacing w:before="200" w:after="0" w:line="260" w:lineRule="exact"/>
        <w:ind w:left="720" w:right="0" w:firstLine="0"/>
        <w:jc w:val="both"/>
      </w:pPr>
      <w:r>
        <w:rPr>
          <w:rFonts w:ascii="Times New Roman" w:hAnsi="Times New Roman" w:eastAsia="Times New Roman" w:cs="Times New Roman"/>
          <w:b w:val="0"/>
          <w:sz w:val="24"/>
        </w:rPr>
        <w:t>• Pictures and photographs</w:t>
      </w:r>
    </w:p>
    <w:p>
      <w:pPr>
        <w:keepNext w:val="0"/>
        <w:spacing w:before="200" w:after="0" w:line="260" w:lineRule="exact"/>
        <w:ind w:left="720" w:right="0" w:firstLine="0"/>
        <w:jc w:val="both"/>
      </w:pPr>
      <w:r>
        <w:rPr>
          <w:rFonts w:ascii="Times New Roman" w:hAnsi="Times New Roman" w:eastAsia="Times New Roman" w:cs="Times New Roman"/>
          <w:b w:val="0"/>
          <w:sz w:val="24"/>
        </w:rPr>
        <w:t>• Images</w:t>
      </w:r>
    </w:p>
    <w:p>
      <w:pPr>
        <w:keepNext w:val="0"/>
        <w:spacing w:before="200" w:after="0" w:line="260" w:lineRule="exact"/>
        <w:ind w:left="720" w:right="0" w:firstLine="0"/>
        <w:jc w:val="both"/>
      </w:pPr>
      <w:r>
        <w:rPr>
          <w:rFonts w:ascii="Times New Roman" w:hAnsi="Times New Roman" w:eastAsia="Times New Roman" w:cs="Times New Roman"/>
          <w:b w:val="0"/>
          <w:sz w:val="24"/>
        </w:rPr>
        <w:t>• Charts</w:t>
      </w:r>
    </w:p>
    <w:p>
      <w:pPr>
        <w:keepNext w:val="0"/>
        <w:spacing w:before="200" w:after="0" w:line="260" w:lineRule="exact"/>
        <w:ind w:left="720" w:right="0" w:firstLine="0"/>
        <w:jc w:val="both"/>
      </w:pPr>
      <w:r>
        <w:rPr>
          <w:rFonts w:ascii="Times New Roman" w:hAnsi="Times New Roman" w:eastAsia="Times New Roman" w:cs="Times New Roman"/>
          <w:b w:val="0"/>
          <w:sz w:val="24"/>
        </w:rPr>
        <w:t>• Graphs</w:t>
      </w:r>
    </w:p>
    <w:p>
      <w:pPr>
        <w:keepNext w:val="0"/>
        <w:spacing w:before="200" w:after="0" w:line="260" w:lineRule="exact"/>
        <w:ind w:left="720" w:right="0" w:firstLine="0"/>
        <w:jc w:val="both"/>
      </w:pPr>
      <w:r>
        <w:rPr>
          <w:rFonts w:ascii="Times New Roman" w:hAnsi="Times New Roman" w:eastAsia="Times New Roman" w:cs="Times New Roman"/>
          <w:b w:val="0"/>
          <w:sz w:val="24"/>
        </w:rPr>
        <w:t>• Drawings –and–</w:t>
      </w:r>
    </w:p>
    <w:p>
      <w:pPr>
        <w:keepNext w:val="0"/>
        <w:spacing w:before="200" w:after="0" w:line="260" w:lineRule="exact"/>
        <w:ind w:left="720" w:right="0" w:firstLine="0"/>
        <w:jc w:val="both"/>
      </w:pPr>
      <w:r>
        <w:rPr>
          <w:rFonts w:ascii="Times New Roman" w:hAnsi="Times New Roman" w:eastAsia="Times New Roman" w:cs="Times New Roman"/>
          <w:b w:val="0"/>
          <w:sz w:val="24"/>
        </w:rPr>
        <w:t>• Diagrams</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not exhaustive but rather is intended to give you examples of the types of records to retain. Note that you may find potentially relevant information in traditional paper files, as well as on electronic media such as computers, cloud-based services, personal devices, laptops, and mobile devices.</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documents—such as memos, letters, or spreadsheets—that are relevant to the subject matter of this litigation, you should save major revisions as new documents to preserve prior versions.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Should you have any questions about whether you should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document, retain the document and notify me as soon as possible so that I may review the document at issue.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ESI.</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must retain (and not delete) ESI in its original form, including electronic documents (such as those created in Microsoft Word, Pages, Google Docs, PowerPoint, and Microsoft Excel, as well as computerized calendars, email messages, text messages, instant messages (IMs), wikis, and blogs) and any other types of data or information wherever it may be stored, including on your workstation, laptop, cell phone, cloud-based services, and/or the Company's network. For email messages covered by this notice that currently exist or that you send/receive in the future,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departmental network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the Company can preserve that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Preservation Instructions.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protocol. While this litigation hold is effective, you must stop complying with those procedures. Instead, you must preserve all relevant documents and suspend the deletion, overwriting, alteration, or other possible destruction of those materials.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MATERIALS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 of your employment.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as soon as possible so the Company can make arrangements to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communication is confidential and is intended only for the specified recipients. Do not forward this notice or discuss its existence or contents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