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Maine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 Maine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 Maine Limited Liability Company named _______________, LLC by filing the Articles of Organization with the office in the State of Maine on _______________, 20____. The operation of the Company shall be governed by the terms of this Agreement and the applicable laws of the State of Maine relating to the formation, operation and taxation of a LLC, specifically the provisions under Title 31, Chapter 21 (Limited Liability Companies) of the Maine Revised Statutes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Maine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Maine and shall be governed by, construed and enforced in accordance with the laws of the State of Maine.</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