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Maintenance of Confidentiality of Pricing Information Agreement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and Non-disclosure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and Non-Disclosure Agreement ("Agreement") is made and entered as of [date]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corporation ("Company"), for itself and its affiliates and related entities, and [name], located at [location], facsimile: [facsimile number] ("Recipient"),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has confidential information concerning the pricing for [product(s) name] ("Products") that is of great value to Company and that Company desires to maintain in confidence and which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Recipient, in the course of its dealings with Company, has requested access to such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hereto desire to set forth and memorialize Recipient's obligations with respect to the non-disclosure of such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 In the absence of this Agreement, Recipient understands that Company would not disclose such confidential information to Recipient.</w:t>
      </w:r>
    </w:p>
    <w:p>
      <w:pPr>
        <w:keepNext w:val="0"/>
        <w:spacing w:before="200" w:after="0" w:line="260" w:lineRule="exact"/>
        <w:ind w:left="720" w:right="0" w:firstLine="0"/>
        <w:jc w:val="both"/>
      </w:pPr>
      <w:r>
        <w:rPr>
          <w:rFonts w:ascii="Times New Roman" w:hAnsi="Times New Roman" w:eastAsia="Times New Roman" w:cs="Times New Roman"/>
          <w:b w:val="0"/>
          <w:sz w:val="24"/>
        </w:rPr>
        <w:t>THEREFORE,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"Confidential Information" means any pricing information relating to Company and its business and operations that is not generally known except by Company and third parties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or implied obligation of confidentiality to Company. Confidential Information specifically includes all pricing information and related terms pertaining to bids and quotations received by Company for the purchase of Products. Without limiting the generality of the foregoing, Confidential Information may also include or relate to manufacturing processes, technology, products and product specifications, inventions, employees, suppliers, customers, business and market forecasts, research, development, accounting, finances, marketing and other purchasing and sales information pertaining to Products. Such information may be contained in any form or medium and may or may not be designated or marked "confidential" or the like.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Recipient's 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Recipient acknowledges that the Confidential Information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valuable proprietary asset of Company and constitutes trade secrets of Company. Recipient agrees that Recipient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maintain the Confidential Information as confidential and secret. Recipient further acknowledges that disclosure to Recipient of any Confidential Information is made in the strictest of confidence and that Recipient shall maintain the Confidential Information as confidential and secret and shall avoid the unauthorized disclosure, use, publication, dissemination or other communication of the Confidential Information to any third party, including without limitation any parent, subsidiary or affiliated or related entity of Recipient, any purchaser of Recipient or entity with which Recipient is merged and any successor or assign of Recipient.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Recipient shall not disclose, use, publish, disseminate or otherwise communicate, directly or indirectly, in whole or in part, at any time or in any manner, any Confidential Information without the prior written consent of Company in each instance; nor shall Recipient permit any of Recipient's personnel, agents or representatives to do any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Recipient may use the Confidential Information for the sole purpose of evaluating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with Recipient and may disclose Confidential Information to its personnel, agents or representatives that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the Confidential Information for such purpose. If Recipient so discloses any Confidential Information to its personnel, agents or representatives, Recipient agrees to take appropriate action (by instructions, agreement or otherwise) with them in order to satisfy Recipient's obligations under this Agreement with respect to maintaining the confidentiality and secrecy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Confidential Information that Recipient acquires or becomes acquainted with may not be reproduced, copied, summarized or removed from Company's premises without the prior written consent of Company in each instance.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Ownership.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has and shall retain all right, title and interest in and to the Confidential Information and no license or right of any kind or nature in or to the Confidential Information is granted to Recipient hereby.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Confidential Information that is received by Recipient shall be immediately returned to Company when it is no longer required by Recipient, upon the termination of any business relationship between Recipient and Company, or upon Company's demand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Recipient's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Binding Obligations. The obligations contained in this Agreement are binding upon Recipient and Recipient's directors, officers, employees, agents and representatives as long as any part of the Confidential Information disclosed to Recipient remains confidential. Any unauthorized disclosure or use of Confidential Information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agent or representative of Recipient (past, present or future)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use or disclosure by Recipient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Public Domain. Recipient has no obligation with respect to any Confidential Information that (i) is or becomes publicly known through no wrongful act of Recipient and without Recipient playing any role whatsoever in the events that lead up to the Confidential Information becoming publicly known or (ii) is disclosed to Recipient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not in violation of any obligation owed to Company. Recipient shall bear the burden of proof with respect to establishing that any Confidential Information falls within such exceptions.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Liquidated Damages.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Recipient breaches any provision regarding the confidentiality provision of this Agreement, Company shall be entitled to recover liquidated damages from Recipient in the amount of [dollar amount] dollars. The parties agree and acknowledge that the calculation of damages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said confidentiality provisions would be difficult to estimate accurately and that the foregoing dollar amount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approximation thereof and is intended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allocation and liquidation of damages therefor and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against Recipient.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This Agreement shall be construed in accordance with and governed by the laws of the State of [state name].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If any litigation or other legal proceeding relating to this Agreement occurs between the parties, the prevailing party shall be entitled to recover (in addition to any other relief awarded or granted) its reasonable costs and expenses, including attorneys' fees and costs incurred in such litigation or proceeding.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Recipient acknowledges that the Confidential Information has unusual and extraordinary value, and that the prospective breach of any provision of this Agreement by Recipient will cause Company great and irreparable harm, for which remedies available at law are inadequate. Therefore, without the necessity of proving actual damages or posting any bond, Company shall be entitled to injunctive and other equitable relief, including but not limited to specific performance, to prevent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continued breach or threatened breach of this Agreement, in addition to the liquidated damages referred to in Section 7 hereof.</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Exclusive Remedy.</w:t>
      </w:r>
      <w:r>
        <w:rPr>
          <w:rFonts w:ascii="Times New Roman" w:hAnsi="Times New Roman" w:eastAsia="Times New Roman" w:cs="Times New Roman"/>
          <w:b w:val="0"/>
          <w:sz w:val="24"/>
        </w:rPr>
        <w:t xml:space="preserve"> No remedy or election hereunder shall be deemed exclusive but shall be cumulative with all other remedies available at law or in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If any term or provision of this Agreement is determined to be illegal, invalid or otherwise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then to the extent necessary to make such provision or this Agreement legal, valid or otherwise enforceable, such term or provision will be limited, construed or severed and deleted from this Agreement, and the remaining portion of such term or provision and the remaining other terms and provisions hereof shall survive, remain in full force and effect and continue to be binding, and will be interpreted to give effect to the intention of the parties hereto insofar as that is possible.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Jurisdiction and Venue.</w:t>
      </w:r>
      <w:r>
        <w:rPr>
          <w:rFonts w:ascii="Times New Roman" w:hAnsi="Times New Roman" w:eastAsia="Times New Roman" w:cs="Times New Roman"/>
          <w:b w:val="0"/>
          <w:sz w:val="24"/>
        </w:rPr>
        <w:t xml:space="preserve"> The parties hereto each submit to the personal jurisdiction of, and venue in, the federal and state courts in the City of [city name], State of [state name] for any actions arising out of or relating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Modification.</w:t>
      </w:r>
      <w:r>
        <w:rPr>
          <w:rFonts w:ascii="Times New Roman" w:hAnsi="Times New Roman" w:eastAsia="Times New Roman" w:cs="Times New Roman"/>
          <w:b w:val="0"/>
          <w:sz w:val="24"/>
        </w:rPr>
        <w:t xml:space="preserve"> This Agreement and any of its terms and provisions may only be amended, modified, supplemented or waived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both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This Agreement represents the entire agreement between the parties with respect to the subject matter hereof and replaces and supersedes any and all prior or contemporaneous agreements or understandings, written, oral or otherwise with respect to the subject matter hereof.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No waiver of any term or provision hereof or consent to any action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or provision hereof or consent to any other action hereunder, whether or not similar. No waiver or consent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or consent hereunder or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consent in the future except to the extent specifically set forth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Successors and Assigns. This Agreement can be assigned by Company. This Agreement cannot be assigned by Recipient without the prior written consent of Company, which can be withheld in Company's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Any notice or other communication hereunder must be given in writing and either (i) delivered in person, (ii) transmitted by facsimile, (iii) delivered by FedEx or similar commercial delivery service, or (iv) mailed by certified mail, postage prepaid, return receipt requested, to the party to which such notice or communication is to be given, at the address first set forth above or to such other address as either party shall have last designated by such notice to the other party. Each such notice or other communication shall be effective (i) if given by mail, five (5) days after such communication is deposited in the mail and addressed as aforesaid, (ii) if given by FedEx or similar commercial delivery service, one (1) business day after such communication is deposited with such service and addressed as aforesaid, and (iii) if given by any other means, when actually received.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Headings contained in the Agreement are solely for convenience and shall not be used to define or construe any of the terms or provisions hereof.</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The rule of construction that any ambiguity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 construed against the drafter of such agreement shall not apply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This Agreement may be executed in multiple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such counterparts shall constitute but one instrument.</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INTENDING TO BE BOUND, the parties hereto have signed this Agreement as of the date first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“[Company]”</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[name]</w:t>
      </w:r>
    </w:p>
    <w:p>
      <w:pPr>
        <w:keepNext w:val="0"/>
        <w:spacing w:before="120" w:after="0" w:line="260" w:lineRule="exact"/>
        <w:ind w:left="1080" w:right="0" w:firstLine="0"/>
        <w:jc w:val="left"/>
      </w:pPr>
      <w:r>
        <w:rPr>
          <w:rFonts w:ascii="Times New Roman" w:hAnsi="Times New Roman" w:eastAsia="Times New Roman" w:cs="Times New Roman"/>
          <w:b w:val="0"/>
          <w:sz w:val="24"/>
        </w:rPr>
        <w:t>Title: [title]</w:t>
      </w:r>
    </w:p>
    <w:p>
      <w:pPr>
        <w:keepNext w:val="0"/>
        <w:spacing w:before="120" w:after="0" w:line="260" w:lineRule="exact"/>
        <w:ind w:left="1080" w:right="0" w:firstLine="0"/>
        <w:jc w:val="left"/>
      </w:pPr>
      <w:r>
        <w:rPr>
          <w:rFonts w:ascii="Times New Roman" w:hAnsi="Times New Roman" w:eastAsia="Times New Roman" w:cs="Times New Roman"/>
          <w:b w:val="0"/>
          <w:sz w:val="24"/>
        </w:rPr>
        <w:t>“[Recipient]”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[name]</w:t>
      </w:r>
    </w:p>
    <w:p>
      <w:pPr>
        <w:keepNext w:val="0"/>
        <w:spacing w:before="120" w:after="0" w:line="260" w:lineRule="exact"/>
        <w:ind w:left="108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